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330B4C" w14:textId="11014A98" w:rsidR="007472E3" w:rsidRPr="00FA41BE" w:rsidRDefault="00FA41BE" w:rsidP="77687A0D">
      <w:pPr>
        <w:spacing w:after="0"/>
        <w:jc w:val="right"/>
        <w:rPr>
          <w:rFonts w:eastAsiaTheme="minorEastAsia"/>
          <w:sz w:val="28"/>
          <w:szCs w:val="28"/>
        </w:rPr>
      </w:pPr>
      <w:bookmarkStart w:id="0" w:name="_GoBack"/>
      <w:bookmarkEnd w:id="0"/>
      <w:r w:rsidRPr="00FA41BE">
        <w:rPr>
          <w:rFonts w:ascii="Arial Narrow" w:hAnsi="Arial Narrow"/>
          <w:noProof/>
          <w:sz w:val="28"/>
          <w:lang w:eastAsia="en-GB"/>
        </w:rPr>
        <w:drawing>
          <wp:anchor distT="0" distB="0" distL="114300" distR="114300" simplePos="0" relativeHeight="251659264" behindDoc="0" locked="0" layoutInCell="1" allowOverlap="1" wp14:anchorId="12F12A35" wp14:editId="75BB9891">
            <wp:simplePos x="0" y="0"/>
            <wp:positionH relativeFrom="margin">
              <wp:align>left</wp:align>
            </wp:positionH>
            <wp:positionV relativeFrom="paragraph">
              <wp:posOffset>0</wp:posOffset>
            </wp:positionV>
            <wp:extent cx="1657350" cy="1161383"/>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0760" cy="1170780"/>
                    </a:xfrm>
                    <a:prstGeom prst="rect">
                      <a:avLst/>
                    </a:prstGeom>
                    <a:noFill/>
                    <a:ln>
                      <a:noFill/>
                    </a:ln>
                  </pic:spPr>
                </pic:pic>
              </a:graphicData>
            </a:graphic>
            <wp14:sizeRelH relativeFrom="page">
              <wp14:pctWidth>0</wp14:pctWidth>
            </wp14:sizeRelH>
            <wp14:sizeRelV relativeFrom="page">
              <wp14:pctHeight>0</wp14:pctHeight>
            </wp14:sizeRelV>
          </wp:anchor>
        </w:drawing>
      </w:r>
      <w:r w:rsidRPr="77687A0D">
        <w:rPr>
          <w:rFonts w:eastAsiaTheme="minorEastAsia"/>
          <w:sz w:val="28"/>
          <w:szCs w:val="28"/>
        </w:rPr>
        <w:t>The Deanery Church of England Academy</w:t>
      </w:r>
    </w:p>
    <w:p w14:paraId="4C452033" w14:textId="0EEBC662" w:rsidR="00FA41BE" w:rsidRPr="00FA41BE" w:rsidRDefault="00FA41BE" w:rsidP="77687A0D">
      <w:pPr>
        <w:spacing w:after="0"/>
        <w:jc w:val="right"/>
        <w:rPr>
          <w:rFonts w:eastAsiaTheme="minorEastAsia"/>
          <w:sz w:val="28"/>
          <w:szCs w:val="28"/>
        </w:rPr>
      </w:pPr>
      <w:r w:rsidRPr="77687A0D">
        <w:rPr>
          <w:rFonts w:eastAsiaTheme="minorEastAsia"/>
          <w:sz w:val="28"/>
          <w:szCs w:val="28"/>
        </w:rPr>
        <w:t>Peglars Way, Wichelstowe, Swindon SN1 7DA</w:t>
      </w:r>
    </w:p>
    <w:p w14:paraId="517EB064" w14:textId="0639E66E" w:rsidR="00FA41BE" w:rsidRPr="00DD3321" w:rsidRDefault="00FA41BE" w:rsidP="77687A0D">
      <w:pPr>
        <w:jc w:val="right"/>
        <w:rPr>
          <w:rFonts w:eastAsiaTheme="minorEastAsia"/>
          <w:sz w:val="12"/>
          <w:szCs w:val="28"/>
        </w:rPr>
      </w:pPr>
    </w:p>
    <w:p w14:paraId="7649C454" w14:textId="14F4CE0B" w:rsidR="00FA41BE" w:rsidRPr="00FA41BE" w:rsidRDefault="00FA41BE" w:rsidP="77687A0D">
      <w:pPr>
        <w:spacing w:after="0"/>
        <w:jc w:val="right"/>
        <w:rPr>
          <w:rFonts w:eastAsiaTheme="minorEastAsia"/>
          <w:sz w:val="28"/>
          <w:szCs w:val="28"/>
        </w:rPr>
      </w:pPr>
      <w:r w:rsidRPr="77687A0D">
        <w:rPr>
          <w:rFonts w:eastAsiaTheme="minorEastAsia"/>
          <w:sz w:val="28"/>
          <w:szCs w:val="28"/>
        </w:rPr>
        <w:t xml:space="preserve">T: </w:t>
      </w:r>
      <w:r w:rsidR="00D4582D" w:rsidRPr="77687A0D">
        <w:rPr>
          <w:rFonts w:eastAsiaTheme="minorEastAsia"/>
          <w:sz w:val="28"/>
          <w:szCs w:val="28"/>
        </w:rPr>
        <w:t>01793 236611</w:t>
      </w:r>
    </w:p>
    <w:p w14:paraId="64E23F49" w14:textId="5A37EBB7" w:rsidR="00FA41BE" w:rsidRPr="00FA41BE" w:rsidRDefault="001B2702" w:rsidP="77687A0D">
      <w:pPr>
        <w:spacing w:after="0"/>
        <w:jc w:val="right"/>
        <w:rPr>
          <w:rFonts w:eastAsiaTheme="minorEastAsia"/>
          <w:sz w:val="28"/>
          <w:szCs w:val="28"/>
        </w:rPr>
      </w:pPr>
      <w:hyperlink r:id="rId11" w:history="1">
        <w:r w:rsidR="000965CD" w:rsidRPr="77687A0D">
          <w:rPr>
            <w:rStyle w:val="Hyperlink"/>
            <w:rFonts w:ascii="Arial Narrow" w:hAnsi="Arial Narrow"/>
          </w:rPr>
          <w:t>enquiries@dcea.org.uk</w:t>
        </w:r>
      </w:hyperlink>
    </w:p>
    <w:p w14:paraId="084EAEF0" w14:textId="2BC513E0" w:rsidR="00FA41BE" w:rsidRPr="00FA41BE" w:rsidRDefault="001B2702" w:rsidP="77687A0D">
      <w:pPr>
        <w:spacing w:after="0"/>
        <w:jc w:val="right"/>
        <w:rPr>
          <w:rFonts w:eastAsiaTheme="minorEastAsia"/>
          <w:color w:val="7030A0"/>
          <w:sz w:val="28"/>
          <w:szCs w:val="28"/>
        </w:rPr>
      </w:pPr>
      <w:hyperlink r:id="rId12">
        <w:r w:rsidR="00D4582D" w:rsidRPr="77687A0D">
          <w:rPr>
            <w:rStyle w:val="Hyperlink"/>
            <w:rFonts w:eastAsiaTheme="minorEastAsia"/>
            <w:sz w:val="28"/>
            <w:szCs w:val="28"/>
          </w:rPr>
          <w:t>www.dcea.org.uk</w:t>
        </w:r>
      </w:hyperlink>
    </w:p>
    <w:p w14:paraId="62E9AA9D" w14:textId="371DC47D" w:rsidR="00FA41BE" w:rsidRPr="00FA41BE" w:rsidRDefault="00FA41BE" w:rsidP="77687A0D">
      <w:pPr>
        <w:spacing w:after="0"/>
        <w:jc w:val="right"/>
        <w:rPr>
          <w:rFonts w:eastAsiaTheme="minorEastAsia"/>
          <w:sz w:val="28"/>
          <w:szCs w:val="28"/>
        </w:rPr>
      </w:pPr>
    </w:p>
    <w:p w14:paraId="7BD9372C" w14:textId="1D7086FA" w:rsidR="007A5414" w:rsidRDefault="1C8E7293" w:rsidP="00574FB2">
      <w:pPr>
        <w:spacing w:after="0"/>
        <w:jc w:val="right"/>
        <w:rPr>
          <w:rFonts w:eastAsiaTheme="minorEastAsia"/>
          <w:sz w:val="28"/>
          <w:szCs w:val="28"/>
        </w:rPr>
      </w:pPr>
      <w:r w:rsidRPr="00F822C5">
        <w:rPr>
          <w:rFonts w:eastAsiaTheme="minorEastAsia"/>
          <w:b/>
          <w:sz w:val="28"/>
          <w:szCs w:val="28"/>
          <w:u w:val="single"/>
        </w:rPr>
        <w:t>Head of School</w:t>
      </w:r>
      <w:r w:rsidRPr="5C176DBB">
        <w:rPr>
          <w:rFonts w:eastAsiaTheme="minorEastAsia"/>
          <w:sz w:val="28"/>
          <w:szCs w:val="28"/>
        </w:rPr>
        <w:t xml:space="preserve">: </w:t>
      </w:r>
      <w:r w:rsidR="00F822C5">
        <w:rPr>
          <w:rFonts w:eastAsiaTheme="minorEastAsia"/>
          <w:sz w:val="28"/>
          <w:szCs w:val="28"/>
        </w:rPr>
        <w:t xml:space="preserve">Kelly </w:t>
      </w:r>
      <w:r w:rsidR="007D789C">
        <w:rPr>
          <w:rFonts w:eastAsiaTheme="minorEastAsia"/>
          <w:sz w:val="28"/>
          <w:szCs w:val="28"/>
        </w:rPr>
        <w:t>Osbourne-Jam</w:t>
      </w:r>
      <w:r w:rsidR="00F822C5">
        <w:rPr>
          <w:rFonts w:eastAsiaTheme="minorEastAsia"/>
          <w:sz w:val="28"/>
          <w:szCs w:val="28"/>
        </w:rPr>
        <w:t>es</w:t>
      </w:r>
    </w:p>
    <w:p w14:paraId="3A2D2390" w14:textId="55C9E477" w:rsidR="007A5414" w:rsidRPr="00A26100" w:rsidRDefault="00724D70" w:rsidP="007A5414">
      <w:pPr>
        <w:pStyle w:val="NormalWeb"/>
        <w:shd w:val="clear" w:color="auto" w:fill="FFFFFF"/>
        <w:spacing w:before="0" w:beforeAutospacing="0" w:after="0" w:afterAutospacing="0"/>
        <w:rPr>
          <w:rFonts w:asciiTheme="minorHAnsi" w:hAnsiTheme="minorHAnsi" w:cstheme="minorHAnsi"/>
          <w:color w:val="000000"/>
          <w:bdr w:val="none" w:sz="0" w:space="0" w:color="auto" w:frame="1"/>
          <w:lang w:val="en-US"/>
        </w:rPr>
      </w:pPr>
      <w:r>
        <w:rPr>
          <w:rFonts w:asciiTheme="minorHAnsi" w:hAnsiTheme="minorHAnsi" w:cstheme="minorHAnsi"/>
          <w:color w:val="000000"/>
          <w:bdr w:val="none" w:sz="0" w:space="0" w:color="auto" w:frame="1"/>
          <w:lang w:val="en-US"/>
        </w:rPr>
        <w:t>20</w:t>
      </w:r>
      <w:r w:rsidR="00F822C5" w:rsidRPr="00F822C5">
        <w:rPr>
          <w:rFonts w:asciiTheme="minorHAnsi" w:hAnsiTheme="minorHAnsi" w:cstheme="minorHAnsi"/>
          <w:color w:val="000000"/>
          <w:bdr w:val="none" w:sz="0" w:space="0" w:color="auto" w:frame="1"/>
          <w:vertAlign w:val="superscript"/>
          <w:lang w:val="en-US"/>
        </w:rPr>
        <w:t>th</w:t>
      </w:r>
      <w:r w:rsidR="00F822C5">
        <w:rPr>
          <w:rFonts w:asciiTheme="minorHAnsi" w:hAnsiTheme="minorHAnsi" w:cstheme="minorHAnsi"/>
          <w:color w:val="000000"/>
          <w:bdr w:val="none" w:sz="0" w:space="0" w:color="auto" w:frame="1"/>
          <w:lang w:val="en-US"/>
        </w:rPr>
        <w:t xml:space="preserve"> October 2023</w:t>
      </w:r>
    </w:p>
    <w:p w14:paraId="30699841" w14:textId="64DE09AD" w:rsidR="007A5414" w:rsidRPr="00574FB2" w:rsidRDefault="007A5414" w:rsidP="007A5414">
      <w:pPr>
        <w:pStyle w:val="NormalWeb"/>
        <w:shd w:val="clear" w:color="auto" w:fill="FFFFFF"/>
        <w:spacing w:before="0" w:beforeAutospacing="0" w:after="0" w:afterAutospacing="0"/>
        <w:rPr>
          <w:rFonts w:asciiTheme="minorHAnsi" w:hAnsiTheme="minorHAnsi" w:cstheme="minorHAnsi"/>
          <w:color w:val="000000"/>
          <w:sz w:val="28"/>
          <w:bdr w:val="none" w:sz="0" w:space="0" w:color="auto" w:frame="1"/>
          <w:lang w:val="en-US"/>
        </w:rPr>
      </w:pPr>
    </w:p>
    <w:p w14:paraId="0FC33CC0" w14:textId="1C126D7A" w:rsidR="00A26100" w:rsidRDefault="00A26100" w:rsidP="007A5414">
      <w:pPr>
        <w:pStyle w:val="NormalWeb"/>
        <w:shd w:val="clear" w:color="auto" w:fill="FFFFFF"/>
        <w:spacing w:before="0" w:beforeAutospacing="0" w:after="0" w:afterAutospacing="0"/>
        <w:rPr>
          <w:rFonts w:asciiTheme="minorHAnsi" w:hAnsiTheme="minorHAnsi" w:cstheme="minorHAnsi"/>
          <w:color w:val="000000"/>
          <w:bdr w:val="none" w:sz="0" w:space="0" w:color="auto" w:frame="1"/>
          <w:lang w:val="en-US"/>
        </w:rPr>
      </w:pPr>
      <w:r>
        <w:rPr>
          <w:rFonts w:asciiTheme="minorHAnsi" w:hAnsiTheme="minorHAnsi" w:cstheme="minorHAnsi"/>
          <w:b/>
          <w:color w:val="000000"/>
          <w:u w:val="single"/>
          <w:bdr w:val="none" w:sz="0" w:space="0" w:color="auto" w:frame="1"/>
          <w:lang w:val="en-US"/>
        </w:rPr>
        <w:t>Re</w:t>
      </w:r>
      <w:r w:rsidRPr="00A26100">
        <w:rPr>
          <w:rFonts w:asciiTheme="minorHAnsi" w:hAnsiTheme="minorHAnsi" w:cstheme="minorHAnsi"/>
          <w:b/>
          <w:color w:val="000000"/>
          <w:u w:val="single"/>
          <w:bdr w:val="none" w:sz="0" w:space="0" w:color="auto" w:frame="1"/>
          <w:lang w:val="en-US"/>
        </w:rPr>
        <w:t>:</w:t>
      </w:r>
      <w:r w:rsidR="00CC1529">
        <w:rPr>
          <w:rFonts w:asciiTheme="minorHAnsi" w:hAnsiTheme="minorHAnsi" w:cstheme="minorHAnsi"/>
          <w:color w:val="000000"/>
          <w:bdr w:val="none" w:sz="0" w:space="0" w:color="auto" w:frame="1"/>
          <w:lang w:val="en-US"/>
        </w:rPr>
        <w:t xml:space="preserve"> </w:t>
      </w:r>
      <w:r w:rsidR="00E6129F">
        <w:rPr>
          <w:rFonts w:asciiTheme="minorHAnsi" w:hAnsiTheme="minorHAnsi" w:cstheme="minorHAnsi"/>
          <w:color w:val="000000"/>
          <w:bdr w:val="none" w:sz="0" w:space="0" w:color="auto" w:frame="1"/>
          <w:lang w:val="en-US"/>
        </w:rPr>
        <w:t>relationships</w:t>
      </w:r>
      <w:r w:rsidR="00030990">
        <w:rPr>
          <w:rFonts w:asciiTheme="minorHAnsi" w:hAnsiTheme="minorHAnsi" w:cstheme="minorHAnsi"/>
          <w:color w:val="000000"/>
          <w:bdr w:val="none" w:sz="0" w:space="0" w:color="auto" w:frame="1"/>
          <w:lang w:val="en-US"/>
        </w:rPr>
        <w:t>,</w:t>
      </w:r>
      <w:r w:rsidR="00F822C5">
        <w:rPr>
          <w:rFonts w:asciiTheme="minorHAnsi" w:hAnsiTheme="minorHAnsi" w:cstheme="minorHAnsi"/>
          <w:color w:val="000000"/>
          <w:bdr w:val="none" w:sz="0" w:space="0" w:color="auto" w:frame="1"/>
          <w:lang w:val="en-US"/>
        </w:rPr>
        <w:t xml:space="preserve"> sex </w:t>
      </w:r>
      <w:r w:rsidR="00030990">
        <w:rPr>
          <w:rFonts w:asciiTheme="minorHAnsi" w:hAnsiTheme="minorHAnsi" w:cstheme="minorHAnsi"/>
          <w:color w:val="000000"/>
          <w:bdr w:val="none" w:sz="0" w:space="0" w:color="auto" w:frame="1"/>
          <w:lang w:val="en-US"/>
        </w:rPr>
        <w:t xml:space="preserve">and health </w:t>
      </w:r>
      <w:r w:rsidR="00F822C5">
        <w:rPr>
          <w:rFonts w:asciiTheme="minorHAnsi" w:hAnsiTheme="minorHAnsi" w:cstheme="minorHAnsi"/>
          <w:color w:val="000000"/>
          <w:bdr w:val="none" w:sz="0" w:space="0" w:color="auto" w:frame="1"/>
          <w:lang w:val="en-US"/>
        </w:rPr>
        <w:t>education (RS</w:t>
      </w:r>
      <w:r w:rsidR="00030990">
        <w:rPr>
          <w:rFonts w:asciiTheme="minorHAnsi" w:hAnsiTheme="minorHAnsi" w:cstheme="minorHAnsi"/>
          <w:color w:val="000000"/>
          <w:bdr w:val="none" w:sz="0" w:space="0" w:color="auto" w:frame="1"/>
          <w:lang w:val="en-US"/>
        </w:rPr>
        <w:t>H</w:t>
      </w:r>
      <w:r w:rsidR="00F822C5">
        <w:rPr>
          <w:rFonts w:asciiTheme="minorHAnsi" w:hAnsiTheme="minorHAnsi" w:cstheme="minorHAnsi"/>
          <w:color w:val="000000"/>
          <w:bdr w:val="none" w:sz="0" w:space="0" w:color="auto" w:frame="1"/>
          <w:lang w:val="en-US"/>
        </w:rPr>
        <w:t>E)</w:t>
      </w:r>
    </w:p>
    <w:p w14:paraId="6A843ECA" w14:textId="77777777" w:rsidR="00A26100" w:rsidRDefault="00A26100" w:rsidP="007A5414">
      <w:pPr>
        <w:pStyle w:val="NormalWeb"/>
        <w:shd w:val="clear" w:color="auto" w:fill="FFFFFF"/>
        <w:spacing w:before="0" w:beforeAutospacing="0" w:after="0" w:afterAutospacing="0"/>
        <w:rPr>
          <w:rFonts w:asciiTheme="minorHAnsi" w:hAnsiTheme="minorHAnsi" w:cstheme="minorHAnsi"/>
          <w:color w:val="000000"/>
          <w:bdr w:val="none" w:sz="0" w:space="0" w:color="auto" w:frame="1"/>
          <w:lang w:val="en-US"/>
        </w:rPr>
      </w:pPr>
    </w:p>
    <w:p w14:paraId="04C0F62A" w14:textId="50F4B814" w:rsidR="00CC1529" w:rsidRDefault="00574FB2" w:rsidP="007A5414">
      <w:pPr>
        <w:pStyle w:val="NormalWeb"/>
        <w:shd w:val="clear" w:color="auto" w:fill="FFFFFF"/>
        <w:spacing w:before="0" w:beforeAutospacing="0" w:after="0" w:afterAutospacing="0"/>
        <w:rPr>
          <w:rFonts w:asciiTheme="minorHAnsi" w:hAnsiTheme="minorHAnsi" w:cstheme="minorHAnsi"/>
          <w:color w:val="000000"/>
          <w:bdr w:val="none" w:sz="0" w:space="0" w:color="auto" w:frame="1"/>
          <w:lang w:val="en-US"/>
        </w:rPr>
      </w:pPr>
      <w:r w:rsidRPr="00A26100">
        <w:rPr>
          <w:rFonts w:asciiTheme="minorHAnsi" w:hAnsiTheme="minorHAnsi" w:cstheme="minorHAnsi"/>
          <w:color w:val="000000"/>
          <w:bdr w:val="none" w:sz="0" w:space="0" w:color="auto" w:frame="1"/>
          <w:lang w:val="en-US"/>
        </w:rPr>
        <w:t>Dear parent/guardian,</w:t>
      </w:r>
    </w:p>
    <w:p w14:paraId="7493DBF1" w14:textId="50E7086E" w:rsidR="00030990" w:rsidRPr="00030990" w:rsidRDefault="00030990" w:rsidP="00030990">
      <w:pPr>
        <w:pStyle w:val="NormalWeb"/>
        <w:shd w:val="clear" w:color="auto" w:fill="FFFFFF"/>
        <w:spacing w:after="0"/>
        <w:rPr>
          <w:rFonts w:asciiTheme="minorHAnsi" w:hAnsiTheme="minorHAnsi" w:cstheme="minorHAnsi"/>
          <w:color w:val="000000"/>
          <w:bdr w:val="none" w:sz="0" w:space="0" w:color="auto" w:frame="1"/>
          <w:lang w:val="en-US"/>
        </w:rPr>
      </w:pPr>
      <w:r w:rsidRPr="00030990">
        <w:rPr>
          <w:rFonts w:asciiTheme="minorHAnsi" w:hAnsiTheme="minorHAnsi" w:cstheme="minorHAnsi"/>
          <w:color w:val="000000"/>
          <w:bdr w:val="none" w:sz="0" w:space="0" w:color="auto" w:frame="1"/>
          <w:lang w:val="en-US"/>
        </w:rPr>
        <w:t>We believe that promoting the health and wellbeing of our pupils is an important part of their overall education.  We do this through our personal, so</w:t>
      </w:r>
      <w:r>
        <w:rPr>
          <w:rFonts w:asciiTheme="minorHAnsi" w:hAnsiTheme="minorHAnsi" w:cstheme="minorHAnsi"/>
          <w:color w:val="000000"/>
          <w:bdr w:val="none" w:sz="0" w:space="0" w:color="auto" w:frame="1"/>
          <w:lang w:val="en-US"/>
        </w:rPr>
        <w:t>cial, health and emotional (ViP</w:t>
      </w:r>
      <w:r w:rsidRPr="00030990">
        <w:rPr>
          <w:rFonts w:asciiTheme="minorHAnsi" w:hAnsiTheme="minorHAnsi" w:cstheme="minorHAnsi"/>
          <w:color w:val="000000"/>
          <w:bdr w:val="none" w:sz="0" w:space="0" w:color="auto" w:frame="1"/>
          <w:lang w:val="en-US"/>
        </w:rPr>
        <w:t>) curriculum. PSHE</w:t>
      </w:r>
      <w:r>
        <w:rPr>
          <w:rFonts w:asciiTheme="minorHAnsi" w:hAnsiTheme="minorHAnsi" w:cstheme="minorHAnsi"/>
          <w:color w:val="000000"/>
          <w:bdr w:val="none" w:sz="0" w:space="0" w:color="auto" w:frame="1"/>
          <w:lang w:val="en-US"/>
        </w:rPr>
        <w:t xml:space="preserve"> (ViP)</w:t>
      </w:r>
      <w:r w:rsidRPr="00030990">
        <w:rPr>
          <w:rFonts w:asciiTheme="minorHAnsi" w:hAnsiTheme="minorHAnsi" w:cstheme="minorHAnsi"/>
          <w:color w:val="000000"/>
          <w:bdr w:val="none" w:sz="0" w:space="0" w:color="auto" w:frame="1"/>
          <w:lang w:val="en-US"/>
        </w:rPr>
        <w:t xml:space="preserve"> covers many topics including all kinds of relationships, physical/emotional health and the skills needed to live in the wider world. The aim of our PSHE curriculum is to help pupils make safe and informed decisions during their school years and beyond.</w:t>
      </w:r>
    </w:p>
    <w:p w14:paraId="6769A8B4" w14:textId="494D215F" w:rsidR="00030990" w:rsidRPr="00030990" w:rsidRDefault="00030990" w:rsidP="00030990">
      <w:pPr>
        <w:pStyle w:val="NormalWeb"/>
        <w:shd w:val="clear" w:color="auto" w:fill="FFFFFF"/>
        <w:spacing w:after="0"/>
        <w:rPr>
          <w:rFonts w:asciiTheme="minorHAnsi" w:hAnsiTheme="minorHAnsi" w:cstheme="minorHAnsi"/>
          <w:color w:val="000000"/>
          <w:bdr w:val="none" w:sz="0" w:space="0" w:color="auto" w:frame="1"/>
          <w:lang w:val="en-US"/>
        </w:rPr>
      </w:pPr>
      <w:r w:rsidRPr="00030990">
        <w:rPr>
          <w:rFonts w:asciiTheme="minorHAnsi" w:hAnsiTheme="minorHAnsi" w:cstheme="minorHAnsi"/>
          <w:color w:val="000000"/>
          <w:bdr w:val="none" w:sz="0" w:space="0" w:color="auto" w:frame="1"/>
          <w:lang w:val="en-US"/>
        </w:rPr>
        <w:t>Relationships, sex and health education (RSHE) is the statutory element of our PSHE curriculum and all schools in England are required to teach RSHE (relationships, sex and health education) in secondary schools. We will be teaching lessons</w:t>
      </w:r>
      <w:r>
        <w:rPr>
          <w:rFonts w:asciiTheme="minorHAnsi" w:hAnsiTheme="minorHAnsi" w:cstheme="minorHAnsi"/>
          <w:color w:val="000000"/>
          <w:bdr w:val="none" w:sz="0" w:space="0" w:color="auto" w:frame="1"/>
          <w:lang w:val="en-US"/>
        </w:rPr>
        <w:t xml:space="preserve"> about RSHE/RHE as part of our ViP curriculum w</w:t>
      </w:r>
      <w:r w:rsidRPr="00030990">
        <w:rPr>
          <w:rFonts w:asciiTheme="minorHAnsi" w:hAnsiTheme="minorHAnsi" w:cstheme="minorHAnsi"/>
          <w:color w:val="000000"/>
          <w:bdr w:val="none" w:sz="0" w:space="0" w:color="auto" w:frame="1"/>
          <w:lang w:val="en-US"/>
        </w:rPr>
        <w:t xml:space="preserve">hich </w:t>
      </w:r>
      <w:r>
        <w:rPr>
          <w:rFonts w:asciiTheme="minorHAnsi" w:hAnsiTheme="minorHAnsi" w:cstheme="minorHAnsi"/>
          <w:color w:val="000000"/>
          <w:bdr w:val="none" w:sz="0" w:space="0" w:color="auto" w:frame="1"/>
          <w:lang w:val="en-US"/>
        </w:rPr>
        <w:t>will include topics such as</w:t>
      </w:r>
      <w:r w:rsidR="00CE6339">
        <w:rPr>
          <w:rFonts w:asciiTheme="minorHAnsi" w:hAnsiTheme="minorHAnsi" w:cstheme="minorHAnsi"/>
          <w:color w:val="000000"/>
          <w:bdr w:val="none" w:sz="0" w:space="0" w:color="auto" w:frame="1"/>
          <w:lang w:val="en-US"/>
        </w:rPr>
        <w:t>:</w:t>
      </w:r>
      <w:r>
        <w:rPr>
          <w:rFonts w:asciiTheme="minorHAnsi" w:hAnsiTheme="minorHAnsi" w:cstheme="minorHAnsi"/>
          <w:color w:val="000000"/>
          <w:bdr w:val="none" w:sz="0" w:space="0" w:color="auto" w:frame="1"/>
          <w:lang w:val="en-US"/>
        </w:rPr>
        <w:t xml:space="preserve"> </w:t>
      </w:r>
      <w:r w:rsidRPr="00030990">
        <w:rPr>
          <w:rFonts w:asciiTheme="minorHAnsi" w:hAnsiTheme="minorHAnsi" w:cstheme="minorHAnsi"/>
          <w:color w:val="000000"/>
          <w:bdr w:val="none" w:sz="0" w:space="0" w:color="auto" w:frame="1"/>
          <w:lang w:val="en-US"/>
        </w:rPr>
        <w:t>families; online safety; puberty; relationships and communication skills; pregnancy; contraceptives; prevention of HIV/AIDS and other sexually transmitted diseases; prevention of sexual abuse; FGM; body image; sexting and soc</w:t>
      </w:r>
      <w:r>
        <w:rPr>
          <w:rFonts w:asciiTheme="minorHAnsi" w:hAnsiTheme="minorHAnsi" w:cstheme="minorHAnsi"/>
          <w:color w:val="000000"/>
          <w:bdr w:val="none" w:sz="0" w:space="0" w:color="auto" w:frame="1"/>
          <w:lang w:val="en-US"/>
        </w:rPr>
        <w:t>ial media; pornography; consent</w:t>
      </w:r>
      <w:r w:rsidRPr="00030990">
        <w:rPr>
          <w:rFonts w:asciiTheme="minorHAnsi" w:hAnsiTheme="minorHAnsi" w:cstheme="minorHAnsi"/>
          <w:color w:val="000000"/>
          <w:bdr w:val="none" w:sz="0" w:space="0" w:color="auto" w:frame="1"/>
          <w:lang w:val="en-US"/>
        </w:rPr>
        <w:t xml:space="preserve">. During these lessons, pupils will be able to ask questions, which will be answered factually in an age-appropriate manner. Each pupil's privacy will be respected, and no one will be asked to reveal personal information. </w:t>
      </w:r>
    </w:p>
    <w:p w14:paraId="5B7A00D8" w14:textId="77777777" w:rsidR="00030990" w:rsidRPr="00030990" w:rsidRDefault="00030990" w:rsidP="00030990">
      <w:pPr>
        <w:pStyle w:val="NormalWeb"/>
        <w:shd w:val="clear" w:color="auto" w:fill="FFFFFF"/>
        <w:spacing w:after="0"/>
        <w:rPr>
          <w:rFonts w:asciiTheme="minorHAnsi" w:hAnsiTheme="minorHAnsi" w:cstheme="minorHAnsi"/>
          <w:color w:val="000000"/>
          <w:bdr w:val="none" w:sz="0" w:space="0" w:color="auto" w:frame="1"/>
          <w:lang w:val="en-US"/>
        </w:rPr>
      </w:pPr>
      <w:r w:rsidRPr="00030990">
        <w:rPr>
          <w:rFonts w:asciiTheme="minorHAnsi" w:hAnsiTheme="minorHAnsi" w:cstheme="minorHAnsi"/>
          <w:color w:val="000000"/>
          <w:bdr w:val="none" w:sz="0" w:space="0" w:color="auto" w:frame="1"/>
          <w:lang w:val="en-US"/>
        </w:rPr>
        <w:t xml:space="preserve">RHE/RSHE is a statutory subject and although parents can withdraw their child from the sex education element, we want to assure parents that our curriculum is taught in an age-appropriate manner and provides pupils with the time to ask questions in a safe environment and ultimately receive factual information, rather than hearing content second hand or via online platforms. In the 21st century pupils are exposed to so many of the incorrect messages about their bodies, relationships and expectations. The prevalence of sexual images in social and other media make it important that all young people have a place to discuss pressures, check facts, dispel myths and ultimately feel safe. </w:t>
      </w:r>
    </w:p>
    <w:p w14:paraId="6EA70F1E" w14:textId="055CA768" w:rsidR="00030990" w:rsidRPr="00030990" w:rsidRDefault="00CE6339" w:rsidP="00030990">
      <w:pPr>
        <w:pStyle w:val="NormalWeb"/>
        <w:shd w:val="clear" w:color="auto" w:fill="FFFFFF"/>
        <w:spacing w:after="0"/>
        <w:rPr>
          <w:rFonts w:asciiTheme="minorHAnsi" w:hAnsiTheme="minorHAnsi" w:cstheme="minorHAnsi"/>
          <w:color w:val="000000"/>
          <w:bdr w:val="none" w:sz="0" w:space="0" w:color="auto" w:frame="1"/>
          <w:lang w:val="en-US"/>
        </w:rPr>
      </w:pPr>
      <w:r>
        <w:rPr>
          <w:rFonts w:asciiTheme="minorHAnsi" w:hAnsiTheme="minorHAnsi" w:cstheme="minorHAnsi"/>
          <w:color w:val="000000"/>
          <w:bdr w:val="none" w:sz="0" w:space="0" w:color="auto" w:frame="1"/>
          <w:lang w:val="en-US"/>
        </w:rPr>
        <w:t xml:space="preserve">At The Deanery CE Academy </w:t>
      </w:r>
      <w:r w:rsidR="00030990">
        <w:rPr>
          <w:rFonts w:asciiTheme="minorHAnsi" w:hAnsiTheme="minorHAnsi" w:cstheme="minorHAnsi"/>
          <w:color w:val="000000"/>
          <w:bdr w:val="none" w:sz="0" w:space="0" w:color="auto" w:frame="1"/>
          <w:lang w:val="en-US"/>
        </w:rPr>
        <w:t xml:space="preserve">ViP </w:t>
      </w:r>
      <w:r w:rsidR="00030990" w:rsidRPr="00030990">
        <w:rPr>
          <w:rFonts w:asciiTheme="minorHAnsi" w:hAnsiTheme="minorHAnsi" w:cstheme="minorHAnsi"/>
          <w:color w:val="000000"/>
          <w:bdr w:val="none" w:sz="0" w:space="0" w:color="auto" w:frame="1"/>
          <w:lang w:val="en-US"/>
        </w:rPr>
        <w:t xml:space="preserve">is a carefully planned curriculum and is there to ensure our pupils can navigate the world around them safely.  An un-informed child is often a child left vulnerable and we want to empower our pupils here at </w:t>
      </w:r>
      <w:r w:rsidR="00030990">
        <w:rPr>
          <w:rFonts w:asciiTheme="minorHAnsi" w:hAnsiTheme="minorHAnsi" w:cstheme="minorHAnsi"/>
          <w:color w:val="000000"/>
          <w:bdr w:val="none" w:sz="0" w:space="0" w:color="auto" w:frame="1"/>
          <w:lang w:val="en-US"/>
        </w:rPr>
        <w:t xml:space="preserve">The Deanery.  </w:t>
      </w:r>
      <w:r w:rsidR="00030990" w:rsidRPr="00030990">
        <w:rPr>
          <w:rFonts w:asciiTheme="minorHAnsi" w:hAnsiTheme="minorHAnsi" w:cstheme="minorHAnsi"/>
          <w:color w:val="000000"/>
          <w:bdr w:val="none" w:sz="0" w:space="0" w:color="auto" w:frame="1"/>
          <w:lang w:val="en-US"/>
        </w:rPr>
        <w:t>At The Deanery Church of England Academy, everyone will be treated with dignity as all people who are made in the image of God</w:t>
      </w:r>
      <w:r w:rsidR="00030990">
        <w:rPr>
          <w:rFonts w:asciiTheme="minorHAnsi" w:hAnsiTheme="minorHAnsi" w:cstheme="minorHAnsi"/>
          <w:color w:val="000000"/>
          <w:bdr w:val="none" w:sz="0" w:space="0" w:color="auto" w:frame="1"/>
          <w:lang w:val="en-US"/>
        </w:rPr>
        <w:t xml:space="preserve"> and are loved equally by God. </w:t>
      </w:r>
    </w:p>
    <w:p w14:paraId="6F3EFB50" w14:textId="33075D3A" w:rsidR="00030990" w:rsidRPr="00030990" w:rsidRDefault="00030990" w:rsidP="00030990">
      <w:pPr>
        <w:pStyle w:val="NormalWeb"/>
        <w:shd w:val="clear" w:color="auto" w:fill="FFFFFF"/>
        <w:spacing w:after="0"/>
        <w:rPr>
          <w:rFonts w:asciiTheme="minorHAnsi" w:hAnsiTheme="minorHAnsi" w:cstheme="minorHAnsi"/>
          <w:color w:val="000000"/>
          <w:bdr w:val="none" w:sz="0" w:space="0" w:color="auto" w:frame="1"/>
          <w:lang w:val="en-US"/>
        </w:rPr>
      </w:pPr>
      <w:r w:rsidRPr="00030990">
        <w:rPr>
          <w:rFonts w:asciiTheme="minorHAnsi" w:hAnsiTheme="minorHAnsi" w:cstheme="minorHAnsi"/>
          <w:color w:val="000000"/>
          <w:bdr w:val="none" w:sz="0" w:space="0" w:color="auto" w:frame="1"/>
          <w:lang w:val="en-US"/>
        </w:rPr>
        <w:lastRenderedPageBreak/>
        <w:t>All pupils have a right to an education which enables them to flourish and is set in a learning community where differences of lifestyle and opinion (within that which is permissible under UK law) are treated with dignity and respect; where bullying of all kinds is eliminated; and where they are free to be themselves and fulfil</w:t>
      </w:r>
      <w:r>
        <w:rPr>
          <w:rFonts w:asciiTheme="minorHAnsi" w:hAnsiTheme="minorHAnsi" w:cstheme="minorHAnsi"/>
          <w:color w:val="000000"/>
          <w:bdr w:val="none" w:sz="0" w:space="0" w:color="auto" w:frame="1"/>
          <w:lang w:val="en-US"/>
        </w:rPr>
        <w:t xml:space="preserve"> their potential without fear. </w:t>
      </w:r>
    </w:p>
    <w:p w14:paraId="7355D125" w14:textId="49ADF971" w:rsidR="00030990" w:rsidRPr="00030990" w:rsidRDefault="00030990" w:rsidP="00030990">
      <w:pPr>
        <w:pStyle w:val="NormalWeb"/>
        <w:shd w:val="clear" w:color="auto" w:fill="FFFFFF"/>
        <w:spacing w:after="0"/>
        <w:rPr>
          <w:rFonts w:asciiTheme="minorHAnsi" w:hAnsiTheme="minorHAnsi" w:cstheme="minorHAnsi"/>
          <w:color w:val="000000"/>
          <w:bdr w:val="none" w:sz="0" w:space="0" w:color="auto" w:frame="1"/>
          <w:lang w:val="en-US"/>
        </w:rPr>
      </w:pPr>
      <w:r w:rsidRPr="00030990">
        <w:rPr>
          <w:rFonts w:asciiTheme="minorHAnsi" w:hAnsiTheme="minorHAnsi" w:cstheme="minorHAnsi"/>
          <w:color w:val="000000"/>
          <w:bdr w:val="none" w:sz="0" w:space="0" w:color="auto" w:frame="1"/>
          <w:lang w:val="en-US"/>
        </w:rPr>
        <w:t>Our school seeks to ensure that the RSHE curriculum protects, informs and nurtures all pupils. It clearly differentiates between factual teaching (biology, medicine, the law, marriage, different types of families and the composition of society) and moral teaching about relationships and values, recognising that the distinction can be easily blurred and that there needs to be discernment about the manner in which this is taught. We teach RSHE within a moral (but not moralistic) framework</w:t>
      </w:r>
      <w:r>
        <w:rPr>
          <w:rFonts w:asciiTheme="minorHAnsi" w:hAnsiTheme="minorHAnsi" w:cstheme="minorHAnsi"/>
          <w:color w:val="000000"/>
          <w:bdr w:val="none" w:sz="0" w:space="0" w:color="auto" w:frame="1"/>
          <w:lang w:val="en-US"/>
        </w:rPr>
        <w:t xml:space="preserve">.  </w:t>
      </w:r>
      <w:r w:rsidRPr="00030990">
        <w:rPr>
          <w:rFonts w:asciiTheme="minorHAnsi" w:hAnsiTheme="minorHAnsi" w:cstheme="minorHAnsi"/>
          <w:color w:val="000000"/>
          <w:bdr w:val="none" w:sz="0" w:space="0" w:color="auto" w:frame="1"/>
          <w:lang w:val="en-US"/>
        </w:rPr>
        <w:t>Our school’s approach to Relationship, Sex and Health Education (RSHE) follows that of the Church of England Education Office in that it seeks to be faith-sensitive and inclusive. It is underpinned</w:t>
      </w:r>
      <w:r>
        <w:rPr>
          <w:rFonts w:asciiTheme="minorHAnsi" w:hAnsiTheme="minorHAnsi" w:cstheme="minorHAnsi"/>
          <w:color w:val="000000"/>
          <w:bdr w:val="none" w:sz="0" w:space="0" w:color="auto" w:frame="1"/>
          <w:lang w:val="en-US"/>
        </w:rPr>
        <w:t xml:space="preserve"> by two key Biblical passages: </w:t>
      </w:r>
    </w:p>
    <w:p w14:paraId="0A2F43E5" w14:textId="7212A604" w:rsidR="00030990" w:rsidRPr="00030990" w:rsidRDefault="00030990" w:rsidP="00030990">
      <w:pPr>
        <w:pStyle w:val="NormalWeb"/>
        <w:shd w:val="clear" w:color="auto" w:fill="FFFFFF"/>
        <w:spacing w:after="0"/>
        <w:rPr>
          <w:rFonts w:asciiTheme="minorHAnsi" w:hAnsiTheme="minorHAnsi" w:cstheme="minorHAnsi"/>
          <w:color w:val="000000"/>
          <w:bdr w:val="none" w:sz="0" w:space="0" w:color="auto" w:frame="1"/>
          <w:lang w:val="en-US"/>
        </w:rPr>
      </w:pPr>
      <w:r w:rsidRPr="00030990">
        <w:rPr>
          <w:rFonts w:asciiTheme="minorHAnsi" w:hAnsiTheme="minorHAnsi" w:cstheme="minorHAnsi"/>
          <w:i/>
          <w:color w:val="000000"/>
          <w:bdr w:val="none" w:sz="0" w:space="0" w:color="auto" w:frame="1"/>
          <w:lang w:val="en-US"/>
        </w:rPr>
        <w:t>“So God created humankind in his image, in the image of God he created them”</w:t>
      </w:r>
      <w:r>
        <w:rPr>
          <w:rFonts w:asciiTheme="minorHAnsi" w:hAnsiTheme="minorHAnsi" w:cstheme="minorHAnsi"/>
          <w:color w:val="000000"/>
          <w:bdr w:val="none" w:sz="0" w:space="0" w:color="auto" w:frame="1"/>
          <w:lang w:val="en-US"/>
        </w:rPr>
        <w:t xml:space="preserve"> (Genesis 2:7) </w:t>
      </w:r>
    </w:p>
    <w:p w14:paraId="727F372E" w14:textId="524C6D46" w:rsidR="00030990" w:rsidRPr="00030990" w:rsidRDefault="00030990" w:rsidP="00030990">
      <w:pPr>
        <w:pStyle w:val="NormalWeb"/>
        <w:shd w:val="clear" w:color="auto" w:fill="FFFFFF"/>
        <w:spacing w:after="0"/>
        <w:rPr>
          <w:rFonts w:asciiTheme="minorHAnsi" w:hAnsiTheme="minorHAnsi" w:cstheme="minorHAnsi"/>
          <w:color w:val="000000"/>
          <w:bdr w:val="none" w:sz="0" w:space="0" w:color="auto" w:frame="1"/>
          <w:lang w:val="en-US"/>
        </w:rPr>
      </w:pPr>
      <w:r w:rsidRPr="00030990">
        <w:rPr>
          <w:rFonts w:asciiTheme="minorHAnsi" w:hAnsiTheme="minorHAnsi" w:cstheme="minorHAnsi"/>
          <w:i/>
          <w:color w:val="000000"/>
          <w:bdr w:val="none" w:sz="0" w:space="0" w:color="auto" w:frame="1"/>
          <w:lang w:val="en-US"/>
        </w:rPr>
        <w:t>“I have come in order that you might have life - life in all its fullness”</w:t>
      </w:r>
      <w:r w:rsidRPr="00030990">
        <w:rPr>
          <w:rFonts w:asciiTheme="minorHAnsi" w:hAnsiTheme="minorHAnsi" w:cstheme="minorHAnsi"/>
          <w:color w:val="000000"/>
          <w:bdr w:val="none" w:sz="0" w:space="0" w:color="auto" w:frame="1"/>
          <w:lang w:val="en-US"/>
        </w:rPr>
        <w:t xml:space="preserve"> (John 10:10)</w:t>
      </w:r>
    </w:p>
    <w:p w14:paraId="401AE19E" w14:textId="5C6FFD5B" w:rsidR="00030990" w:rsidRDefault="00030990" w:rsidP="00030990">
      <w:pPr>
        <w:pStyle w:val="NormalWeb"/>
        <w:shd w:val="clear" w:color="auto" w:fill="FFFFFF"/>
        <w:spacing w:after="0"/>
        <w:rPr>
          <w:rFonts w:asciiTheme="minorHAnsi" w:hAnsiTheme="minorHAnsi" w:cstheme="minorHAnsi"/>
          <w:color w:val="000000"/>
          <w:bdr w:val="none" w:sz="0" w:space="0" w:color="auto" w:frame="1"/>
          <w:lang w:val="en-US"/>
        </w:rPr>
      </w:pPr>
      <w:r w:rsidRPr="00030990">
        <w:rPr>
          <w:rFonts w:asciiTheme="minorHAnsi" w:hAnsiTheme="minorHAnsi" w:cstheme="minorHAnsi"/>
          <w:color w:val="000000"/>
          <w:bdr w:val="none" w:sz="0" w:space="0" w:color="auto" w:frame="1"/>
          <w:lang w:val="en-US"/>
        </w:rPr>
        <w:t xml:space="preserve">Parents and carers are the most important educators of children and young people in personal issues and many welcome the support that school can offer to </w:t>
      </w:r>
      <w:r w:rsidR="00CE6339">
        <w:rPr>
          <w:rFonts w:asciiTheme="minorHAnsi" w:hAnsiTheme="minorHAnsi" w:cstheme="minorHAnsi"/>
          <w:color w:val="000000"/>
          <w:bdr w:val="none" w:sz="0" w:space="0" w:color="auto" w:frame="1"/>
          <w:lang w:val="en-US"/>
        </w:rPr>
        <w:t xml:space="preserve">supplement their home teaching.  </w:t>
      </w:r>
      <w:r w:rsidRPr="00030990">
        <w:rPr>
          <w:rFonts w:asciiTheme="minorHAnsi" w:hAnsiTheme="minorHAnsi" w:cstheme="minorHAnsi"/>
          <w:color w:val="000000"/>
          <w:bdr w:val="none" w:sz="0" w:space="0" w:color="auto" w:frame="1"/>
          <w:lang w:val="en-US"/>
        </w:rPr>
        <w:t>You may find that your child starts asking questions about the topic at home, or you might want to take the opportunity to talk to your child about issues before the work is covered in school. If you have any queries about the content of the programme or resources used, please do not hesitate in contacting me at school.</w:t>
      </w:r>
      <w:r w:rsidR="00D22907">
        <w:rPr>
          <w:rFonts w:asciiTheme="minorHAnsi" w:hAnsiTheme="minorHAnsi" w:cstheme="minorHAnsi"/>
          <w:color w:val="000000"/>
          <w:bdr w:val="none" w:sz="0" w:space="0" w:color="auto" w:frame="1"/>
          <w:lang w:val="en-US"/>
        </w:rPr>
        <w:t xml:space="preserve">  Transparency is extremely important to us all and so we are working on a way in which parents can have access to the materials taught in our lessons online.</w:t>
      </w:r>
      <w:r w:rsidRPr="00030990">
        <w:rPr>
          <w:rFonts w:asciiTheme="minorHAnsi" w:hAnsiTheme="minorHAnsi" w:cstheme="minorHAnsi"/>
          <w:color w:val="000000"/>
          <w:bdr w:val="none" w:sz="0" w:space="0" w:color="auto" w:frame="1"/>
          <w:lang w:val="en-US"/>
        </w:rPr>
        <w:t xml:space="preserve"> </w:t>
      </w:r>
      <w:r w:rsidR="00D22907">
        <w:rPr>
          <w:rFonts w:asciiTheme="minorHAnsi" w:hAnsiTheme="minorHAnsi" w:cstheme="minorHAnsi"/>
          <w:color w:val="000000"/>
          <w:bdr w:val="none" w:sz="0" w:space="0" w:color="auto" w:frame="1"/>
          <w:lang w:val="en-US"/>
        </w:rPr>
        <w:t xml:space="preserve"> In the meantime, a</w:t>
      </w:r>
      <w:r w:rsidRPr="00030990">
        <w:rPr>
          <w:rFonts w:asciiTheme="minorHAnsi" w:hAnsiTheme="minorHAnsi" w:cstheme="minorHAnsi"/>
          <w:color w:val="000000"/>
          <w:bdr w:val="none" w:sz="0" w:space="0" w:color="auto" w:frame="1"/>
          <w:lang w:val="en-US"/>
        </w:rPr>
        <w:t>ll materials used are available for you to browse through should you so wish.</w:t>
      </w:r>
    </w:p>
    <w:p w14:paraId="10DC2E94" w14:textId="36EBC676" w:rsidR="00CE6339" w:rsidRPr="00BC7E3E" w:rsidRDefault="00CE6339" w:rsidP="00030990">
      <w:pPr>
        <w:pStyle w:val="NormalWeb"/>
        <w:shd w:val="clear" w:color="auto" w:fill="FFFFFF"/>
        <w:spacing w:after="0"/>
        <w:rPr>
          <w:rFonts w:asciiTheme="minorHAnsi" w:hAnsiTheme="minorHAnsi" w:cstheme="minorHAnsi"/>
          <w:b/>
          <w:color w:val="000000"/>
          <w:bdr w:val="none" w:sz="0" w:space="0" w:color="auto" w:frame="1"/>
          <w:lang w:val="en-US"/>
        </w:rPr>
      </w:pPr>
      <w:r w:rsidRPr="00BC7E3E">
        <w:rPr>
          <w:rFonts w:asciiTheme="minorHAnsi" w:hAnsiTheme="minorHAnsi" w:cstheme="minorHAnsi"/>
          <w:b/>
          <w:color w:val="000000"/>
          <w:bdr w:val="none" w:sz="0" w:space="0" w:color="auto" w:frame="1"/>
          <w:lang w:val="en-US"/>
        </w:rPr>
        <w:t>Year 11 will be r</w:t>
      </w:r>
      <w:r w:rsidR="00340E27">
        <w:rPr>
          <w:rFonts w:asciiTheme="minorHAnsi" w:hAnsiTheme="minorHAnsi" w:cstheme="minorHAnsi"/>
          <w:b/>
          <w:color w:val="000000"/>
          <w:bdr w:val="none" w:sz="0" w:space="0" w:color="auto" w:frame="1"/>
          <w:lang w:val="en-US"/>
        </w:rPr>
        <w:t>eceiving a session during term 3</w:t>
      </w:r>
      <w:r w:rsidRPr="00BC7E3E">
        <w:rPr>
          <w:rFonts w:asciiTheme="minorHAnsi" w:hAnsiTheme="minorHAnsi" w:cstheme="minorHAnsi"/>
          <w:b/>
          <w:color w:val="000000"/>
          <w:bdr w:val="none" w:sz="0" w:space="0" w:color="auto" w:frame="1"/>
          <w:lang w:val="en-US"/>
        </w:rPr>
        <w:t xml:space="preserve"> around reproduction and safe sex.  These will be carefully planned and resourced, and will be delivered in gender groups by trained staff.  This is an important part of growing up and we would highly recommend that no student is withdrawn from this part of the curriculum.  However, should you with to exercise the right to withdraw you child (and they are under the age of 16), please send an email to the address below.  If your child is already 16, then they are able to (by law) choose for themselves if they wish to withdraw from</w:t>
      </w:r>
      <w:r w:rsidR="00BC7E3E">
        <w:rPr>
          <w:rFonts w:asciiTheme="minorHAnsi" w:hAnsiTheme="minorHAnsi" w:cstheme="minorHAnsi"/>
          <w:b/>
          <w:color w:val="000000"/>
          <w:bdr w:val="none" w:sz="0" w:space="0" w:color="auto" w:frame="1"/>
          <w:lang w:val="en-US"/>
        </w:rPr>
        <w:t xml:space="preserve"> these sessions.</w:t>
      </w:r>
    </w:p>
    <w:p w14:paraId="3D28056A" w14:textId="77777777" w:rsidR="00030990" w:rsidRPr="00A26100" w:rsidRDefault="00030990" w:rsidP="00030990">
      <w:pPr>
        <w:pStyle w:val="NormalWeb"/>
        <w:shd w:val="clear" w:color="auto" w:fill="FFFFFF"/>
        <w:spacing w:before="0" w:beforeAutospacing="0" w:after="0" w:afterAutospacing="0"/>
        <w:rPr>
          <w:rFonts w:asciiTheme="minorHAnsi" w:hAnsiTheme="minorHAnsi" w:cstheme="minorHAnsi"/>
          <w:color w:val="000000"/>
        </w:rPr>
      </w:pPr>
      <w:r w:rsidRPr="00A26100">
        <w:rPr>
          <w:rFonts w:asciiTheme="minorHAnsi" w:hAnsiTheme="minorHAnsi" w:cstheme="minorHAnsi"/>
          <w:color w:val="000000"/>
          <w:bdr w:val="none" w:sz="0" w:space="0" w:color="auto" w:frame="1"/>
          <w:lang w:val="en-US"/>
        </w:rPr>
        <w:t>If you have any further questions, please do not hesitate to contact me</w:t>
      </w:r>
      <w:r>
        <w:rPr>
          <w:rFonts w:asciiTheme="minorHAnsi" w:hAnsiTheme="minorHAnsi" w:cstheme="minorHAnsi"/>
          <w:color w:val="000000"/>
          <w:bdr w:val="none" w:sz="0" w:space="0" w:color="auto" w:frame="1"/>
          <w:lang w:val="en-US"/>
        </w:rPr>
        <w:t xml:space="preserve"> at </w:t>
      </w:r>
      <w:hyperlink r:id="rId13" w:history="1">
        <w:r w:rsidRPr="001B386A">
          <w:rPr>
            <w:rStyle w:val="Hyperlink"/>
            <w:rFonts w:asciiTheme="minorHAnsi" w:hAnsiTheme="minorHAnsi" w:cstheme="minorHAnsi"/>
            <w:bdr w:val="none" w:sz="0" w:space="0" w:color="auto" w:frame="1"/>
            <w:lang w:val="en-US"/>
          </w:rPr>
          <w:t>sarah.gallagher@dcea.org.uk</w:t>
        </w:r>
      </w:hyperlink>
      <w:r>
        <w:rPr>
          <w:rFonts w:asciiTheme="minorHAnsi" w:hAnsiTheme="minorHAnsi" w:cstheme="minorHAnsi"/>
          <w:color w:val="000000"/>
          <w:bdr w:val="none" w:sz="0" w:space="0" w:color="auto" w:frame="1"/>
          <w:lang w:val="en-US"/>
        </w:rPr>
        <w:t xml:space="preserve"> </w:t>
      </w:r>
    </w:p>
    <w:p w14:paraId="43649597" w14:textId="77777777" w:rsidR="00030990" w:rsidRPr="00A26100" w:rsidRDefault="00030990" w:rsidP="00030990">
      <w:pPr>
        <w:pStyle w:val="NormalWeb"/>
        <w:shd w:val="clear" w:color="auto" w:fill="FFFFFF"/>
        <w:spacing w:before="0" w:beforeAutospacing="0" w:after="0" w:afterAutospacing="0"/>
        <w:rPr>
          <w:rFonts w:asciiTheme="minorHAnsi" w:hAnsiTheme="minorHAnsi" w:cstheme="minorHAnsi"/>
          <w:color w:val="000000"/>
          <w:bdr w:val="none" w:sz="0" w:space="0" w:color="auto" w:frame="1"/>
          <w:lang w:val="en-US"/>
        </w:rPr>
      </w:pPr>
    </w:p>
    <w:p w14:paraId="04CB92C8" w14:textId="77777777" w:rsidR="00030990" w:rsidRPr="00A26100" w:rsidRDefault="00030990" w:rsidP="00030990">
      <w:pPr>
        <w:pStyle w:val="NormalWeb"/>
        <w:shd w:val="clear" w:color="auto" w:fill="FFFFFF"/>
        <w:spacing w:before="0" w:beforeAutospacing="0" w:after="0" w:afterAutospacing="0"/>
        <w:rPr>
          <w:rFonts w:asciiTheme="minorHAnsi" w:hAnsiTheme="minorHAnsi" w:cstheme="minorHAnsi"/>
          <w:color w:val="000000"/>
        </w:rPr>
      </w:pPr>
      <w:r w:rsidRPr="00A26100">
        <w:rPr>
          <w:rFonts w:asciiTheme="minorHAnsi" w:hAnsiTheme="minorHAnsi" w:cstheme="minorHAnsi"/>
          <w:color w:val="000000"/>
          <w:bdr w:val="none" w:sz="0" w:space="0" w:color="auto" w:frame="1"/>
          <w:lang w:val="en-US"/>
        </w:rPr>
        <w:t>Yours sincerely, </w:t>
      </w:r>
    </w:p>
    <w:p w14:paraId="10CABCBB" w14:textId="1D979B88" w:rsidR="00030990" w:rsidRDefault="00030990" w:rsidP="00030990">
      <w:pPr>
        <w:pStyle w:val="NormalWeb"/>
        <w:shd w:val="clear" w:color="auto" w:fill="FFFFFF"/>
        <w:spacing w:before="0" w:beforeAutospacing="0" w:after="0" w:afterAutospacing="0"/>
        <w:rPr>
          <w:rFonts w:asciiTheme="minorHAnsi" w:hAnsiTheme="minorHAnsi" w:cstheme="minorHAnsi"/>
          <w:b/>
          <w:i/>
          <w:color w:val="000000"/>
          <w:bdr w:val="none" w:sz="0" w:space="0" w:color="auto" w:frame="1"/>
          <w:lang w:val="en-US"/>
        </w:rPr>
      </w:pPr>
    </w:p>
    <w:p w14:paraId="5C3672CB" w14:textId="77777777" w:rsidR="00BC7E3E" w:rsidRDefault="00BC7E3E" w:rsidP="00030990">
      <w:pPr>
        <w:pStyle w:val="NormalWeb"/>
        <w:shd w:val="clear" w:color="auto" w:fill="FFFFFF"/>
        <w:spacing w:before="0" w:beforeAutospacing="0" w:after="0" w:afterAutospacing="0"/>
        <w:rPr>
          <w:rFonts w:asciiTheme="minorHAnsi" w:hAnsiTheme="minorHAnsi" w:cstheme="minorHAnsi"/>
          <w:b/>
          <w:i/>
          <w:color w:val="000000"/>
          <w:bdr w:val="none" w:sz="0" w:space="0" w:color="auto" w:frame="1"/>
          <w:lang w:val="en-US"/>
        </w:rPr>
      </w:pPr>
    </w:p>
    <w:p w14:paraId="4CB6FCA4" w14:textId="77777777" w:rsidR="00030990" w:rsidRPr="00A26100" w:rsidRDefault="00030990" w:rsidP="00030990">
      <w:pPr>
        <w:pStyle w:val="NormalWeb"/>
        <w:shd w:val="clear" w:color="auto" w:fill="FFFFFF"/>
        <w:spacing w:before="0" w:beforeAutospacing="0" w:after="0" w:afterAutospacing="0"/>
        <w:rPr>
          <w:rFonts w:asciiTheme="minorHAnsi" w:hAnsiTheme="minorHAnsi" w:cstheme="minorHAnsi"/>
          <w:b/>
          <w:i/>
          <w:color w:val="000000"/>
          <w:sz w:val="28"/>
          <w:bdr w:val="none" w:sz="0" w:space="0" w:color="auto" w:frame="1"/>
          <w:lang w:val="en-US"/>
        </w:rPr>
      </w:pPr>
      <w:r w:rsidRPr="00A26100">
        <w:rPr>
          <w:rFonts w:asciiTheme="minorHAnsi" w:hAnsiTheme="minorHAnsi" w:cstheme="minorHAnsi"/>
          <w:b/>
          <w:i/>
          <w:color w:val="000000"/>
          <w:sz w:val="28"/>
          <w:bdr w:val="none" w:sz="0" w:space="0" w:color="auto" w:frame="1"/>
          <w:lang w:val="en-US"/>
        </w:rPr>
        <w:t>Sarah Gallagher </w:t>
      </w:r>
    </w:p>
    <w:p w14:paraId="1C99342D" w14:textId="3A2A679D" w:rsidR="00030990" w:rsidRDefault="00030990" w:rsidP="00BC7E3E">
      <w:pPr>
        <w:pStyle w:val="NormalWeb"/>
        <w:shd w:val="clear" w:color="auto" w:fill="FFFFFF"/>
        <w:spacing w:before="0" w:beforeAutospacing="0" w:after="0" w:afterAutospacing="0"/>
        <w:rPr>
          <w:rFonts w:cstheme="minorHAnsi"/>
          <w:sz w:val="22"/>
        </w:rPr>
      </w:pPr>
      <w:r w:rsidRPr="00A26100">
        <w:rPr>
          <w:rFonts w:asciiTheme="minorHAnsi" w:hAnsiTheme="minorHAnsi" w:cstheme="minorHAnsi"/>
          <w:color w:val="000000"/>
          <w:bdr w:val="none" w:sz="0" w:space="0" w:color="auto" w:frame="1"/>
          <w:lang w:val="en-US"/>
        </w:rPr>
        <w:t>Associate Assistant Head teacher – </w:t>
      </w:r>
      <w:r w:rsidRPr="00A26100">
        <w:rPr>
          <w:rFonts w:asciiTheme="minorHAnsi" w:hAnsiTheme="minorHAnsi" w:cstheme="minorHAnsi"/>
          <w:i/>
          <w:iCs/>
          <w:color w:val="000000"/>
          <w:bdr w:val="none" w:sz="0" w:space="0" w:color="auto" w:frame="1"/>
          <w:lang w:val="en-US"/>
        </w:rPr>
        <w:t>Humanities &amp; SIAMS</w:t>
      </w:r>
    </w:p>
    <w:p w14:paraId="60C63706" w14:textId="09C4A72B" w:rsidR="00D22907" w:rsidRDefault="00D22907" w:rsidP="00D22907">
      <w:pPr>
        <w:pStyle w:val="NormalWeb"/>
        <w:shd w:val="clear" w:color="auto" w:fill="FFFFFF"/>
        <w:spacing w:before="0" w:beforeAutospacing="0" w:after="0" w:afterAutospacing="0"/>
        <w:rPr>
          <w:rFonts w:asciiTheme="minorHAnsi" w:hAnsiTheme="minorHAnsi" w:cstheme="minorHAnsi"/>
          <w:b/>
          <w:color w:val="000000"/>
          <w:u w:val="single"/>
          <w:bdr w:val="none" w:sz="0" w:space="0" w:color="auto" w:frame="1"/>
          <w:lang w:val="en-US"/>
        </w:rPr>
      </w:pPr>
    </w:p>
    <w:p w14:paraId="16F89C8D" w14:textId="781F3877" w:rsidR="00D22907" w:rsidRDefault="00D22907" w:rsidP="00D22907">
      <w:pPr>
        <w:pStyle w:val="NormalWeb"/>
        <w:shd w:val="clear" w:color="auto" w:fill="FFFFFF"/>
        <w:spacing w:before="0" w:beforeAutospacing="0" w:after="0" w:afterAutospacing="0"/>
        <w:rPr>
          <w:rFonts w:asciiTheme="minorHAnsi" w:hAnsiTheme="minorHAnsi" w:cstheme="minorHAnsi"/>
          <w:b/>
          <w:color w:val="000000"/>
          <w:u w:val="single"/>
          <w:bdr w:val="none" w:sz="0" w:space="0" w:color="auto" w:frame="1"/>
          <w:lang w:val="en-US"/>
        </w:rPr>
      </w:pPr>
      <w:r w:rsidRPr="00D22907">
        <w:rPr>
          <w:rFonts w:asciiTheme="minorHAnsi" w:hAnsiTheme="minorHAnsi" w:cstheme="minorHAnsi"/>
          <w:b/>
          <w:color w:val="000000"/>
          <w:u w:val="single"/>
          <w:bdr w:val="none" w:sz="0" w:space="0" w:color="auto" w:frame="1"/>
          <w:lang w:val="en-US"/>
        </w:rPr>
        <w:lastRenderedPageBreak/>
        <w:t>Our ViP (PSHE) curriculum at The Deanery CE Academy:</w:t>
      </w:r>
    </w:p>
    <w:p w14:paraId="57AA89C3" w14:textId="42204EDE" w:rsidR="00D22907" w:rsidRDefault="00D22907" w:rsidP="00D22907">
      <w:pPr>
        <w:pStyle w:val="NormalWeb"/>
        <w:shd w:val="clear" w:color="auto" w:fill="FFFFFF"/>
        <w:spacing w:before="0" w:beforeAutospacing="0" w:after="0" w:afterAutospacing="0"/>
        <w:rPr>
          <w:rFonts w:asciiTheme="minorHAnsi" w:hAnsiTheme="minorHAnsi" w:cstheme="minorHAnsi"/>
          <w:i/>
          <w:color w:val="000000"/>
          <w:bdr w:val="none" w:sz="0" w:space="0" w:color="auto" w:frame="1"/>
          <w:lang w:val="en-US"/>
        </w:rPr>
      </w:pPr>
      <w:r>
        <w:rPr>
          <w:rFonts w:asciiTheme="minorHAnsi" w:hAnsiTheme="minorHAnsi" w:cstheme="minorHAnsi"/>
          <w:i/>
          <w:color w:val="000000"/>
          <w:bdr w:val="none" w:sz="0" w:space="0" w:color="auto" w:frame="1"/>
          <w:lang w:val="en-US"/>
        </w:rPr>
        <w:t>(</w:t>
      </w:r>
      <w:r w:rsidRPr="00D22907">
        <w:rPr>
          <w:rFonts w:asciiTheme="minorHAnsi" w:hAnsiTheme="minorHAnsi" w:cstheme="minorHAnsi"/>
          <w:i/>
          <w:color w:val="000000"/>
          <w:bdr w:val="none" w:sz="0" w:space="0" w:color="auto" w:frame="1"/>
          <w:lang w:val="en-US"/>
        </w:rPr>
        <w:t>RSE units are highlighted</w:t>
      </w:r>
      <w:r>
        <w:rPr>
          <w:rFonts w:asciiTheme="minorHAnsi" w:hAnsiTheme="minorHAnsi" w:cstheme="minorHAnsi"/>
          <w:i/>
          <w:color w:val="000000"/>
          <w:bdr w:val="none" w:sz="0" w:space="0" w:color="auto" w:frame="1"/>
          <w:lang w:val="en-US"/>
        </w:rPr>
        <w:t>)</w:t>
      </w:r>
    </w:p>
    <w:tbl>
      <w:tblPr>
        <w:tblStyle w:val="TableGrid"/>
        <w:tblpPr w:leftFromText="180" w:rightFromText="180" w:vertAnchor="page" w:horzAnchor="margin" w:tblpXSpec="center" w:tblpY="2301"/>
        <w:tblW w:w="10568" w:type="dxa"/>
        <w:tblLayout w:type="fixed"/>
        <w:tblLook w:val="04A0" w:firstRow="1" w:lastRow="0" w:firstColumn="1" w:lastColumn="0" w:noHBand="0" w:noVBand="1"/>
      </w:tblPr>
      <w:tblGrid>
        <w:gridCol w:w="907"/>
        <w:gridCol w:w="1610"/>
        <w:gridCol w:w="1610"/>
        <w:gridCol w:w="1610"/>
        <w:gridCol w:w="1610"/>
        <w:gridCol w:w="1610"/>
        <w:gridCol w:w="1611"/>
      </w:tblGrid>
      <w:tr w:rsidR="00724D70" w:rsidRPr="000B2ED1" w14:paraId="6A092F1F" w14:textId="77777777" w:rsidTr="00724D70">
        <w:trPr>
          <w:trHeight w:val="601"/>
        </w:trPr>
        <w:tc>
          <w:tcPr>
            <w:tcW w:w="907" w:type="dxa"/>
            <w:vAlign w:val="center"/>
          </w:tcPr>
          <w:p w14:paraId="6EDDA798" w14:textId="77777777" w:rsidR="00724D70" w:rsidRPr="000B2ED1" w:rsidRDefault="00724D70" w:rsidP="00724D70">
            <w:pPr>
              <w:jc w:val="center"/>
              <w:rPr>
                <w:rFonts w:ascii="Trebuchet MS" w:hAnsi="Trebuchet MS"/>
                <w:b/>
                <w:sz w:val="20"/>
              </w:rPr>
            </w:pPr>
          </w:p>
        </w:tc>
        <w:tc>
          <w:tcPr>
            <w:tcW w:w="1610" w:type="dxa"/>
            <w:vAlign w:val="center"/>
          </w:tcPr>
          <w:p w14:paraId="48736E3A" w14:textId="77777777" w:rsidR="00724D70" w:rsidRPr="000B2ED1" w:rsidRDefault="00724D70" w:rsidP="00724D70">
            <w:pPr>
              <w:jc w:val="center"/>
              <w:rPr>
                <w:rFonts w:ascii="Trebuchet MS" w:hAnsi="Trebuchet MS"/>
                <w:b/>
                <w:sz w:val="20"/>
              </w:rPr>
            </w:pPr>
            <w:r w:rsidRPr="000B2ED1">
              <w:rPr>
                <w:rFonts w:ascii="Trebuchet MS" w:hAnsi="Trebuchet MS"/>
                <w:b/>
                <w:sz w:val="20"/>
              </w:rPr>
              <w:t>Term 1</w:t>
            </w:r>
          </w:p>
        </w:tc>
        <w:tc>
          <w:tcPr>
            <w:tcW w:w="1610" w:type="dxa"/>
            <w:vAlign w:val="center"/>
          </w:tcPr>
          <w:p w14:paraId="0F58723A" w14:textId="77777777" w:rsidR="00724D70" w:rsidRPr="000B2ED1" w:rsidRDefault="00724D70" w:rsidP="00724D70">
            <w:pPr>
              <w:jc w:val="center"/>
              <w:rPr>
                <w:rFonts w:ascii="Trebuchet MS" w:hAnsi="Trebuchet MS"/>
                <w:b/>
                <w:sz w:val="20"/>
              </w:rPr>
            </w:pPr>
            <w:r w:rsidRPr="000B2ED1">
              <w:rPr>
                <w:rFonts w:ascii="Trebuchet MS" w:hAnsi="Trebuchet MS"/>
                <w:b/>
                <w:sz w:val="20"/>
              </w:rPr>
              <w:t>Term 2</w:t>
            </w:r>
          </w:p>
        </w:tc>
        <w:tc>
          <w:tcPr>
            <w:tcW w:w="1610" w:type="dxa"/>
            <w:vAlign w:val="center"/>
          </w:tcPr>
          <w:p w14:paraId="4F22D5AA" w14:textId="77777777" w:rsidR="00724D70" w:rsidRPr="000B2ED1" w:rsidRDefault="00724D70" w:rsidP="00724D70">
            <w:pPr>
              <w:jc w:val="center"/>
              <w:rPr>
                <w:rFonts w:ascii="Trebuchet MS" w:hAnsi="Trebuchet MS"/>
                <w:b/>
                <w:sz w:val="20"/>
              </w:rPr>
            </w:pPr>
            <w:r w:rsidRPr="000B2ED1">
              <w:rPr>
                <w:rFonts w:ascii="Trebuchet MS" w:hAnsi="Trebuchet MS"/>
                <w:b/>
                <w:sz w:val="20"/>
              </w:rPr>
              <w:t>Term 3</w:t>
            </w:r>
          </w:p>
        </w:tc>
        <w:tc>
          <w:tcPr>
            <w:tcW w:w="1610" w:type="dxa"/>
            <w:vAlign w:val="center"/>
          </w:tcPr>
          <w:p w14:paraId="066BB640" w14:textId="77777777" w:rsidR="00724D70" w:rsidRPr="000B2ED1" w:rsidRDefault="00724D70" w:rsidP="00724D70">
            <w:pPr>
              <w:jc w:val="center"/>
              <w:rPr>
                <w:rFonts w:ascii="Trebuchet MS" w:hAnsi="Trebuchet MS"/>
                <w:b/>
                <w:sz w:val="20"/>
              </w:rPr>
            </w:pPr>
            <w:r w:rsidRPr="000B2ED1">
              <w:rPr>
                <w:rFonts w:ascii="Trebuchet MS" w:hAnsi="Trebuchet MS"/>
                <w:b/>
                <w:sz w:val="20"/>
              </w:rPr>
              <w:t>Term 4</w:t>
            </w:r>
          </w:p>
        </w:tc>
        <w:tc>
          <w:tcPr>
            <w:tcW w:w="1610" w:type="dxa"/>
            <w:vAlign w:val="center"/>
          </w:tcPr>
          <w:p w14:paraId="6D3B6068" w14:textId="77777777" w:rsidR="00724D70" w:rsidRPr="000B2ED1" w:rsidRDefault="00724D70" w:rsidP="00724D70">
            <w:pPr>
              <w:jc w:val="center"/>
              <w:rPr>
                <w:rFonts w:ascii="Trebuchet MS" w:hAnsi="Trebuchet MS"/>
                <w:b/>
                <w:sz w:val="20"/>
              </w:rPr>
            </w:pPr>
            <w:r w:rsidRPr="000B2ED1">
              <w:rPr>
                <w:rFonts w:ascii="Trebuchet MS" w:hAnsi="Trebuchet MS"/>
                <w:b/>
                <w:sz w:val="20"/>
              </w:rPr>
              <w:t>Term 5</w:t>
            </w:r>
          </w:p>
        </w:tc>
        <w:tc>
          <w:tcPr>
            <w:tcW w:w="1611" w:type="dxa"/>
            <w:vAlign w:val="center"/>
          </w:tcPr>
          <w:p w14:paraId="19EE679A" w14:textId="77777777" w:rsidR="00724D70" w:rsidRPr="000B2ED1" w:rsidRDefault="00724D70" w:rsidP="00724D70">
            <w:pPr>
              <w:jc w:val="center"/>
              <w:rPr>
                <w:rFonts w:ascii="Trebuchet MS" w:hAnsi="Trebuchet MS"/>
                <w:b/>
                <w:sz w:val="20"/>
              </w:rPr>
            </w:pPr>
            <w:r w:rsidRPr="000B2ED1">
              <w:rPr>
                <w:rFonts w:ascii="Trebuchet MS" w:hAnsi="Trebuchet MS"/>
                <w:b/>
                <w:sz w:val="20"/>
              </w:rPr>
              <w:t>Term 6</w:t>
            </w:r>
          </w:p>
        </w:tc>
      </w:tr>
      <w:tr w:rsidR="00724D70" w:rsidRPr="000B2ED1" w14:paraId="145F1DE4" w14:textId="77777777" w:rsidTr="00724D70">
        <w:trPr>
          <w:trHeight w:val="643"/>
        </w:trPr>
        <w:tc>
          <w:tcPr>
            <w:tcW w:w="907" w:type="dxa"/>
            <w:vAlign w:val="center"/>
          </w:tcPr>
          <w:p w14:paraId="7D61B098" w14:textId="77777777" w:rsidR="00724D70" w:rsidRPr="000B2ED1" w:rsidRDefault="00724D70" w:rsidP="00724D70">
            <w:pPr>
              <w:jc w:val="center"/>
              <w:rPr>
                <w:rFonts w:ascii="Trebuchet MS" w:hAnsi="Trebuchet MS"/>
                <w:b/>
                <w:sz w:val="20"/>
              </w:rPr>
            </w:pPr>
            <w:r w:rsidRPr="000B2ED1">
              <w:rPr>
                <w:rFonts w:ascii="Trebuchet MS" w:hAnsi="Trebuchet MS"/>
                <w:b/>
                <w:sz w:val="20"/>
              </w:rPr>
              <w:t>Year 7</w:t>
            </w:r>
          </w:p>
        </w:tc>
        <w:tc>
          <w:tcPr>
            <w:tcW w:w="1610" w:type="dxa"/>
            <w:vAlign w:val="center"/>
          </w:tcPr>
          <w:p w14:paraId="27C0AC7C" w14:textId="77777777" w:rsidR="00724D70" w:rsidRPr="000B2ED1" w:rsidRDefault="00724D70" w:rsidP="00724D70">
            <w:pPr>
              <w:jc w:val="center"/>
              <w:rPr>
                <w:rFonts w:ascii="Trebuchet MS" w:hAnsi="Trebuchet MS"/>
                <w:sz w:val="20"/>
              </w:rPr>
            </w:pPr>
            <w:r w:rsidRPr="000B2ED1">
              <w:rPr>
                <w:rFonts w:ascii="Trebuchet MS" w:hAnsi="Trebuchet MS"/>
                <w:sz w:val="20"/>
              </w:rPr>
              <w:t>Transition and safety</w:t>
            </w:r>
          </w:p>
        </w:tc>
        <w:tc>
          <w:tcPr>
            <w:tcW w:w="1610" w:type="dxa"/>
            <w:vAlign w:val="center"/>
          </w:tcPr>
          <w:p w14:paraId="25A5CEDD" w14:textId="77777777" w:rsidR="00724D70" w:rsidRPr="000B2ED1" w:rsidRDefault="00724D70" w:rsidP="00724D70">
            <w:pPr>
              <w:jc w:val="center"/>
              <w:rPr>
                <w:rFonts w:ascii="Trebuchet MS" w:hAnsi="Trebuchet MS"/>
                <w:sz w:val="20"/>
              </w:rPr>
            </w:pPr>
            <w:r w:rsidRPr="000B2ED1">
              <w:rPr>
                <w:rFonts w:ascii="Trebuchet MS" w:hAnsi="Trebuchet MS"/>
                <w:sz w:val="20"/>
              </w:rPr>
              <w:t>Developing skills and aspirations</w:t>
            </w:r>
          </w:p>
        </w:tc>
        <w:tc>
          <w:tcPr>
            <w:tcW w:w="1610" w:type="dxa"/>
            <w:vAlign w:val="center"/>
          </w:tcPr>
          <w:p w14:paraId="64FDC881" w14:textId="77777777" w:rsidR="00724D70" w:rsidRPr="000B2ED1" w:rsidRDefault="00724D70" w:rsidP="00724D70">
            <w:pPr>
              <w:jc w:val="center"/>
              <w:rPr>
                <w:rFonts w:ascii="Trebuchet MS" w:hAnsi="Trebuchet MS"/>
                <w:sz w:val="20"/>
              </w:rPr>
            </w:pPr>
            <w:r w:rsidRPr="000B2ED1">
              <w:rPr>
                <w:rFonts w:ascii="Trebuchet MS" w:hAnsi="Trebuchet MS"/>
                <w:sz w:val="20"/>
              </w:rPr>
              <w:t>Diversity</w:t>
            </w:r>
          </w:p>
        </w:tc>
        <w:tc>
          <w:tcPr>
            <w:tcW w:w="1610" w:type="dxa"/>
            <w:vAlign w:val="center"/>
          </w:tcPr>
          <w:p w14:paraId="7701DCFE" w14:textId="77777777" w:rsidR="00724D70" w:rsidRPr="000B2ED1" w:rsidRDefault="00724D70" w:rsidP="00724D70">
            <w:pPr>
              <w:jc w:val="center"/>
              <w:rPr>
                <w:rFonts w:ascii="Trebuchet MS" w:hAnsi="Trebuchet MS"/>
                <w:sz w:val="20"/>
              </w:rPr>
            </w:pPr>
            <w:r w:rsidRPr="00D22907">
              <w:rPr>
                <w:rFonts w:ascii="Trebuchet MS" w:hAnsi="Trebuchet MS"/>
                <w:sz w:val="20"/>
                <w:highlight w:val="yellow"/>
              </w:rPr>
              <w:t>Health and puberty</w:t>
            </w:r>
          </w:p>
        </w:tc>
        <w:tc>
          <w:tcPr>
            <w:tcW w:w="1610" w:type="dxa"/>
            <w:vAlign w:val="center"/>
          </w:tcPr>
          <w:p w14:paraId="1D87FE34" w14:textId="77777777" w:rsidR="00724D70" w:rsidRPr="000B2ED1" w:rsidRDefault="00724D70" w:rsidP="00724D70">
            <w:pPr>
              <w:jc w:val="center"/>
              <w:rPr>
                <w:rFonts w:ascii="Trebuchet MS" w:hAnsi="Trebuchet MS"/>
                <w:sz w:val="20"/>
              </w:rPr>
            </w:pPr>
            <w:r w:rsidRPr="000B2ED1">
              <w:rPr>
                <w:rFonts w:ascii="Trebuchet MS" w:hAnsi="Trebuchet MS"/>
                <w:sz w:val="20"/>
              </w:rPr>
              <w:t>Building relationships</w:t>
            </w:r>
          </w:p>
        </w:tc>
        <w:tc>
          <w:tcPr>
            <w:tcW w:w="1611" w:type="dxa"/>
            <w:vAlign w:val="center"/>
          </w:tcPr>
          <w:p w14:paraId="052FC32C" w14:textId="77777777" w:rsidR="00724D70" w:rsidRPr="000B2ED1" w:rsidRDefault="00724D70" w:rsidP="00724D70">
            <w:pPr>
              <w:jc w:val="center"/>
              <w:rPr>
                <w:rFonts w:ascii="Trebuchet MS" w:hAnsi="Trebuchet MS"/>
                <w:sz w:val="20"/>
              </w:rPr>
            </w:pPr>
            <w:r w:rsidRPr="000B2ED1">
              <w:rPr>
                <w:rFonts w:ascii="Trebuchet MS" w:hAnsi="Trebuchet MS"/>
                <w:sz w:val="20"/>
              </w:rPr>
              <w:t>Financial decision making</w:t>
            </w:r>
          </w:p>
        </w:tc>
      </w:tr>
      <w:tr w:rsidR="00724D70" w:rsidRPr="000B2ED1" w14:paraId="79D63EF7" w14:textId="77777777" w:rsidTr="00724D70">
        <w:trPr>
          <w:trHeight w:val="621"/>
        </w:trPr>
        <w:tc>
          <w:tcPr>
            <w:tcW w:w="907" w:type="dxa"/>
            <w:vAlign w:val="center"/>
          </w:tcPr>
          <w:p w14:paraId="200A826E" w14:textId="77777777" w:rsidR="00724D70" w:rsidRPr="000B2ED1" w:rsidRDefault="00724D70" w:rsidP="00724D70">
            <w:pPr>
              <w:jc w:val="center"/>
              <w:rPr>
                <w:rFonts w:ascii="Trebuchet MS" w:hAnsi="Trebuchet MS"/>
                <w:b/>
                <w:sz w:val="20"/>
              </w:rPr>
            </w:pPr>
            <w:r w:rsidRPr="000B2ED1">
              <w:rPr>
                <w:rFonts w:ascii="Trebuchet MS" w:hAnsi="Trebuchet MS"/>
                <w:b/>
                <w:sz w:val="20"/>
              </w:rPr>
              <w:t>Year 8</w:t>
            </w:r>
          </w:p>
        </w:tc>
        <w:tc>
          <w:tcPr>
            <w:tcW w:w="1610" w:type="dxa"/>
            <w:vAlign w:val="center"/>
          </w:tcPr>
          <w:p w14:paraId="4E3A7E31" w14:textId="77777777" w:rsidR="00724D70" w:rsidRPr="000B2ED1" w:rsidRDefault="00724D70" w:rsidP="00724D70">
            <w:pPr>
              <w:jc w:val="center"/>
              <w:rPr>
                <w:rFonts w:ascii="Trebuchet MS" w:hAnsi="Trebuchet MS"/>
                <w:sz w:val="20"/>
              </w:rPr>
            </w:pPr>
            <w:r w:rsidRPr="000B2ED1">
              <w:rPr>
                <w:rFonts w:ascii="Trebuchet MS" w:hAnsi="Trebuchet MS"/>
                <w:sz w:val="20"/>
              </w:rPr>
              <w:t>Drugs and alcohol</w:t>
            </w:r>
          </w:p>
        </w:tc>
        <w:tc>
          <w:tcPr>
            <w:tcW w:w="1610" w:type="dxa"/>
            <w:vAlign w:val="center"/>
          </w:tcPr>
          <w:p w14:paraId="3507FB89" w14:textId="77777777" w:rsidR="00724D70" w:rsidRPr="000B2ED1" w:rsidRDefault="00724D70" w:rsidP="00724D70">
            <w:pPr>
              <w:jc w:val="center"/>
              <w:rPr>
                <w:rFonts w:ascii="Trebuchet MS" w:hAnsi="Trebuchet MS"/>
                <w:sz w:val="20"/>
              </w:rPr>
            </w:pPr>
            <w:r w:rsidRPr="000B2ED1">
              <w:rPr>
                <w:rFonts w:ascii="Trebuchet MS" w:hAnsi="Trebuchet MS"/>
                <w:sz w:val="20"/>
              </w:rPr>
              <w:t>Community and careers</w:t>
            </w:r>
          </w:p>
        </w:tc>
        <w:tc>
          <w:tcPr>
            <w:tcW w:w="1610" w:type="dxa"/>
            <w:vAlign w:val="center"/>
          </w:tcPr>
          <w:p w14:paraId="0E499987" w14:textId="77777777" w:rsidR="00724D70" w:rsidRPr="000B2ED1" w:rsidRDefault="00724D70" w:rsidP="00724D70">
            <w:pPr>
              <w:jc w:val="center"/>
              <w:rPr>
                <w:rFonts w:ascii="Trebuchet MS" w:hAnsi="Trebuchet MS"/>
                <w:sz w:val="20"/>
                <w:szCs w:val="21"/>
              </w:rPr>
            </w:pPr>
            <w:r w:rsidRPr="000B2ED1">
              <w:rPr>
                <w:rFonts w:ascii="Trebuchet MS" w:hAnsi="Trebuchet MS"/>
                <w:sz w:val="20"/>
                <w:szCs w:val="21"/>
              </w:rPr>
              <w:t>Discrimination</w:t>
            </w:r>
          </w:p>
        </w:tc>
        <w:tc>
          <w:tcPr>
            <w:tcW w:w="1610" w:type="dxa"/>
            <w:vAlign w:val="center"/>
          </w:tcPr>
          <w:p w14:paraId="389392F4" w14:textId="77777777" w:rsidR="00724D70" w:rsidRPr="000B2ED1" w:rsidRDefault="00724D70" w:rsidP="00724D70">
            <w:pPr>
              <w:jc w:val="center"/>
              <w:rPr>
                <w:rFonts w:ascii="Trebuchet MS" w:hAnsi="Trebuchet MS"/>
                <w:sz w:val="20"/>
              </w:rPr>
            </w:pPr>
            <w:r w:rsidRPr="000B2ED1">
              <w:rPr>
                <w:rFonts w:ascii="Trebuchet MS" w:hAnsi="Trebuchet MS"/>
                <w:sz w:val="20"/>
              </w:rPr>
              <w:t>Emotional wellbeing</w:t>
            </w:r>
          </w:p>
        </w:tc>
        <w:tc>
          <w:tcPr>
            <w:tcW w:w="1610" w:type="dxa"/>
            <w:vAlign w:val="center"/>
          </w:tcPr>
          <w:p w14:paraId="10797C5A" w14:textId="77777777" w:rsidR="00724D70" w:rsidRPr="000B2ED1" w:rsidRDefault="00724D70" w:rsidP="00724D70">
            <w:pPr>
              <w:jc w:val="center"/>
              <w:rPr>
                <w:rFonts w:ascii="Trebuchet MS" w:hAnsi="Trebuchet MS"/>
                <w:sz w:val="20"/>
              </w:rPr>
            </w:pPr>
            <w:r w:rsidRPr="00D22907">
              <w:rPr>
                <w:rFonts w:ascii="Trebuchet MS" w:hAnsi="Trebuchet MS"/>
                <w:sz w:val="20"/>
                <w:highlight w:val="yellow"/>
              </w:rPr>
              <w:t>Identity and relationships</w:t>
            </w:r>
          </w:p>
        </w:tc>
        <w:tc>
          <w:tcPr>
            <w:tcW w:w="1611" w:type="dxa"/>
            <w:vAlign w:val="center"/>
          </w:tcPr>
          <w:p w14:paraId="1FA436C7" w14:textId="77777777" w:rsidR="00724D70" w:rsidRPr="000B2ED1" w:rsidRDefault="00724D70" w:rsidP="00724D70">
            <w:pPr>
              <w:jc w:val="center"/>
              <w:rPr>
                <w:rFonts w:ascii="Trebuchet MS" w:hAnsi="Trebuchet MS"/>
                <w:sz w:val="20"/>
              </w:rPr>
            </w:pPr>
            <w:r w:rsidRPr="000B2ED1">
              <w:rPr>
                <w:rFonts w:ascii="Trebuchet MS" w:hAnsi="Trebuchet MS"/>
                <w:sz w:val="20"/>
              </w:rPr>
              <w:t>Digital literacy</w:t>
            </w:r>
          </w:p>
        </w:tc>
      </w:tr>
      <w:tr w:rsidR="00724D70" w:rsidRPr="000B2ED1" w14:paraId="0D33F3F6" w14:textId="77777777" w:rsidTr="00724D70">
        <w:trPr>
          <w:trHeight w:val="643"/>
        </w:trPr>
        <w:tc>
          <w:tcPr>
            <w:tcW w:w="907" w:type="dxa"/>
            <w:vAlign w:val="center"/>
          </w:tcPr>
          <w:p w14:paraId="2B3A7F4B" w14:textId="77777777" w:rsidR="00724D70" w:rsidRPr="000B2ED1" w:rsidRDefault="00724D70" w:rsidP="00724D70">
            <w:pPr>
              <w:jc w:val="center"/>
              <w:rPr>
                <w:rFonts w:ascii="Trebuchet MS" w:hAnsi="Trebuchet MS"/>
                <w:b/>
                <w:sz w:val="20"/>
              </w:rPr>
            </w:pPr>
            <w:r w:rsidRPr="000B2ED1">
              <w:rPr>
                <w:rFonts w:ascii="Trebuchet MS" w:hAnsi="Trebuchet MS"/>
                <w:b/>
                <w:sz w:val="20"/>
              </w:rPr>
              <w:t>Year 9</w:t>
            </w:r>
          </w:p>
        </w:tc>
        <w:tc>
          <w:tcPr>
            <w:tcW w:w="1610" w:type="dxa"/>
            <w:vAlign w:val="center"/>
          </w:tcPr>
          <w:p w14:paraId="7E3239EF" w14:textId="77777777" w:rsidR="00724D70" w:rsidRPr="000B2ED1" w:rsidRDefault="00724D70" w:rsidP="00724D70">
            <w:pPr>
              <w:jc w:val="center"/>
              <w:rPr>
                <w:rFonts w:ascii="Trebuchet MS" w:hAnsi="Trebuchet MS"/>
                <w:sz w:val="20"/>
              </w:rPr>
            </w:pPr>
            <w:r w:rsidRPr="000B2ED1">
              <w:rPr>
                <w:rFonts w:ascii="Trebuchet MS" w:hAnsi="Trebuchet MS"/>
                <w:sz w:val="20"/>
              </w:rPr>
              <w:t>Peer influence, substance abuse and gangs</w:t>
            </w:r>
          </w:p>
        </w:tc>
        <w:tc>
          <w:tcPr>
            <w:tcW w:w="1610" w:type="dxa"/>
            <w:vAlign w:val="center"/>
          </w:tcPr>
          <w:p w14:paraId="67E56FEC" w14:textId="77777777" w:rsidR="00724D70" w:rsidRPr="000B2ED1" w:rsidRDefault="00724D70" w:rsidP="00724D70">
            <w:pPr>
              <w:jc w:val="center"/>
              <w:rPr>
                <w:rFonts w:ascii="Trebuchet MS" w:hAnsi="Trebuchet MS"/>
                <w:sz w:val="20"/>
              </w:rPr>
            </w:pPr>
            <w:r w:rsidRPr="000B2ED1">
              <w:rPr>
                <w:rFonts w:ascii="Trebuchet MS" w:hAnsi="Trebuchet MS"/>
                <w:sz w:val="20"/>
              </w:rPr>
              <w:t>Setting goals</w:t>
            </w:r>
          </w:p>
        </w:tc>
        <w:tc>
          <w:tcPr>
            <w:tcW w:w="1610" w:type="dxa"/>
            <w:vAlign w:val="center"/>
          </w:tcPr>
          <w:p w14:paraId="6803925D" w14:textId="77777777" w:rsidR="00724D70" w:rsidRPr="000B2ED1" w:rsidRDefault="00724D70" w:rsidP="00724D70">
            <w:pPr>
              <w:jc w:val="center"/>
              <w:rPr>
                <w:rFonts w:ascii="Trebuchet MS" w:hAnsi="Trebuchet MS"/>
                <w:sz w:val="20"/>
              </w:rPr>
            </w:pPr>
            <w:r w:rsidRPr="000B2ED1">
              <w:rPr>
                <w:rFonts w:ascii="Trebuchet MS" w:hAnsi="Trebuchet MS"/>
                <w:sz w:val="20"/>
              </w:rPr>
              <w:t>Respectful relationships</w:t>
            </w:r>
          </w:p>
        </w:tc>
        <w:tc>
          <w:tcPr>
            <w:tcW w:w="1610" w:type="dxa"/>
            <w:vAlign w:val="center"/>
          </w:tcPr>
          <w:p w14:paraId="6C12ED9F" w14:textId="77777777" w:rsidR="00724D70" w:rsidRPr="000B2ED1" w:rsidRDefault="00724D70" w:rsidP="00724D70">
            <w:pPr>
              <w:jc w:val="center"/>
              <w:rPr>
                <w:rFonts w:ascii="Trebuchet MS" w:hAnsi="Trebuchet MS"/>
                <w:sz w:val="20"/>
              </w:rPr>
            </w:pPr>
            <w:r w:rsidRPr="000B2ED1">
              <w:rPr>
                <w:rFonts w:ascii="Trebuchet MS" w:hAnsi="Trebuchet MS"/>
                <w:sz w:val="20"/>
              </w:rPr>
              <w:t>Healthy lifestyle</w:t>
            </w:r>
          </w:p>
        </w:tc>
        <w:tc>
          <w:tcPr>
            <w:tcW w:w="1610" w:type="dxa"/>
            <w:vAlign w:val="center"/>
          </w:tcPr>
          <w:p w14:paraId="2D32E5EC" w14:textId="77777777" w:rsidR="00724D70" w:rsidRPr="000B2ED1" w:rsidRDefault="00724D70" w:rsidP="00724D70">
            <w:pPr>
              <w:jc w:val="center"/>
              <w:rPr>
                <w:rFonts w:ascii="Trebuchet MS" w:hAnsi="Trebuchet MS"/>
                <w:sz w:val="20"/>
              </w:rPr>
            </w:pPr>
            <w:r w:rsidRPr="00D22907">
              <w:rPr>
                <w:rFonts w:ascii="Trebuchet MS" w:hAnsi="Trebuchet MS"/>
                <w:sz w:val="20"/>
                <w:highlight w:val="yellow"/>
              </w:rPr>
              <w:t>Intimate relationships</w:t>
            </w:r>
          </w:p>
        </w:tc>
        <w:tc>
          <w:tcPr>
            <w:tcW w:w="1611" w:type="dxa"/>
            <w:vAlign w:val="center"/>
          </w:tcPr>
          <w:p w14:paraId="14AB5DA3" w14:textId="77777777" w:rsidR="00724D70" w:rsidRPr="000B2ED1" w:rsidRDefault="00724D70" w:rsidP="00724D70">
            <w:pPr>
              <w:jc w:val="center"/>
              <w:rPr>
                <w:rFonts w:ascii="Trebuchet MS" w:hAnsi="Trebuchet MS"/>
                <w:sz w:val="20"/>
              </w:rPr>
            </w:pPr>
            <w:r w:rsidRPr="000B2ED1">
              <w:rPr>
                <w:rFonts w:ascii="Trebuchet MS" w:hAnsi="Trebuchet MS"/>
                <w:sz w:val="20"/>
              </w:rPr>
              <w:t>Employability skills</w:t>
            </w:r>
          </w:p>
        </w:tc>
      </w:tr>
      <w:tr w:rsidR="00724D70" w:rsidRPr="000B2ED1" w14:paraId="2E647916" w14:textId="77777777" w:rsidTr="00724D70">
        <w:trPr>
          <w:trHeight w:val="621"/>
        </w:trPr>
        <w:tc>
          <w:tcPr>
            <w:tcW w:w="907" w:type="dxa"/>
            <w:vAlign w:val="center"/>
          </w:tcPr>
          <w:p w14:paraId="1D22CB42" w14:textId="77777777" w:rsidR="00724D70" w:rsidRPr="000B2ED1" w:rsidRDefault="00724D70" w:rsidP="00724D70">
            <w:pPr>
              <w:jc w:val="center"/>
              <w:rPr>
                <w:rFonts w:ascii="Trebuchet MS" w:hAnsi="Trebuchet MS"/>
                <w:b/>
                <w:sz w:val="20"/>
              </w:rPr>
            </w:pPr>
            <w:r w:rsidRPr="000B2ED1">
              <w:rPr>
                <w:rFonts w:ascii="Trebuchet MS" w:hAnsi="Trebuchet MS"/>
                <w:b/>
                <w:sz w:val="20"/>
              </w:rPr>
              <w:t>Year 10</w:t>
            </w:r>
          </w:p>
        </w:tc>
        <w:tc>
          <w:tcPr>
            <w:tcW w:w="1610" w:type="dxa"/>
            <w:vAlign w:val="center"/>
          </w:tcPr>
          <w:p w14:paraId="5ADC60DE" w14:textId="77777777" w:rsidR="00724D70" w:rsidRPr="000B2ED1" w:rsidRDefault="00724D70" w:rsidP="00724D70">
            <w:pPr>
              <w:jc w:val="center"/>
              <w:rPr>
                <w:rFonts w:ascii="Trebuchet MS" w:hAnsi="Trebuchet MS"/>
                <w:sz w:val="20"/>
              </w:rPr>
            </w:pPr>
            <w:r w:rsidRPr="000B2ED1">
              <w:rPr>
                <w:rFonts w:ascii="Trebuchet MS" w:hAnsi="Trebuchet MS"/>
                <w:sz w:val="20"/>
              </w:rPr>
              <w:t>Mental health</w:t>
            </w:r>
          </w:p>
        </w:tc>
        <w:tc>
          <w:tcPr>
            <w:tcW w:w="1610" w:type="dxa"/>
            <w:vAlign w:val="center"/>
          </w:tcPr>
          <w:p w14:paraId="537CFFD6" w14:textId="77777777" w:rsidR="00724D70" w:rsidRPr="000B2ED1" w:rsidRDefault="00724D70" w:rsidP="00724D70">
            <w:pPr>
              <w:jc w:val="center"/>
              <w:rPr>
                <w:rFonts w:ascii="Trebuchet MS" w:hAnsi="Trebuchet MS"/>
                <w:sz w:val="20"/>
              </w:rPr>
            </w:pPr>
            <w:r w:rsidRPr="000B2ED1">
              <w:rPr>
                <w:rFonts w:ascii="Trebuchet MS" w:hAnsi="Trebuchet MS"/>
                <w:sz w:val="20"/>
              </w:rPr>
              <w:t>Financial decision making</w:t>
            </w:r>
          </w:p>
        </w:tc>
        <w:tc>
          <w:tcPr>
            <w:tcW w:w="1610" w:type="dxa"/>
            <w:vAlign w:val="center"/>
          </w:tcPr>
          <w:p w14:paraId="7D6F90C0" w14:textId="77777777" w:rsidR="00724D70" w:rsidRPr="000B2ED1" w:rsidRDefault="00724D70" w:rsidP="00724D70">
            <w:pPr>
              <w:jc w:val="center"/>
              <w:rPr>
                <w:rFonts w:ascii="Trebuchet MS" w:hAnsi="Trebuchet MS"/>
                <w:sz w:val="20"/>
              </w:rPr>
            </w:pPr>
            <w:r w:rsidRPr="00D22907">
              <w:rPr>
                <w:rFonts w:ascii="Trebuchet MS" w:hAnsi="Trebuchet MS"/>
                <w:sz w:val="20"/>
                <w:highlight w:val="yellow"/>
              </w:rPr>
              <w:t>Healthy relationships</w:t>
            </w:r>
          </w:p>
        </w:tc>
        <w:tc>
          <w:tcPr>
            <w:tcW w:w="1610" w:type="dxa"/>
            <w:vAlign w:val="center"/>
          </w:tcPr>
          <w:p w14:paraId="3C11180D" w14:textId="77777777" w:rsidR="00724D70" w:rsidRPr="000B2ED1" w:rsidRDefault="00724D70" w:rsidP="00724D70">
            <w:pPr>
              <w:jc w:val="center"/>
              <w:rPr>
                <w:rFonts w:ascii="Trebuchet MS" w:hAnsi="Trebuchet MS"/>
                <w:sz w:val="20"/>
              </w:rPr>
            </w:pPr>
            <w:r w:rsidRPr="000B2ED1">
              <w:rPr>
                <w:rFonts w:ascii="Trebuchet MS" w:hAnsi="Trebuchet MS"/>
                <w:sz w:val="20"/>
              </w:rPr>
              <w:t>Exploring influence</w:t>
            </w:r>
          </w:p>
        </w:tc>
        <w:tc>
          <w:tcPr>
            <w:tcW w:w="1610" w:type="dxa"/>
            <w:vAlign w:val="center"/>
          </w:tcPr>
          <w:p w14:paraId="76D47FC3" w14:textId="77777777" w:rsidR="00724D70" w:rsidRPr="000B2ED1" w:rsidRDefault="00724D70" w:rsidP="00724D70">
            <w:pPr>
              <w:jc w:val="center"/>
              <w:rPr>
                <w:rFonts w:ascii="Trebuchet MS" w:hAnsi="Trebuchet MS"/>
                <w:sz w:val="20"/>
              </w:rPr>
            </w:pPr>
            <w:r w:rsidRPr="000B2ED1">
              <w:rPr>
                <w:rFonts w:ascii="Trebuchet MS" w:hAnsi="Trebuchet MS"/>
                <w:sz w:val="20"/>
              </w:rPr>
              <w:t>Addressing extremism and radicalisation</w:t>
            </w:r>
          </w:p>
        </w:tc>
        <w:tc>
          <w:tcPr>
            <w:tcW w:w="1611" w:type="dxa"/>
            <w:vAlign w:val="center"/>
          </w:tcPr>
          <w:p w14:paraId="51366243" w14:textId="77777777" w:rsidR="00724D70" w:rsidRPr="000B2ED1" w:rsidRDefault="00724D70" w:rsidP="00724D70">
            <w:pPr>
              <w:jc w:val="center"/>
              <w:rPr>
                <w:rFonts w:ascii="Trebuchet MS" w:hAnsi="Trebuchet MS"/>
                <w:sz w:val="20"/>
              </w:rPr>
            </w:pPr>
            <w:r w:rsidRPr="000B2ED1">
              <w:rPr>
                <w:rFonts w:ascii="Trebuchet MS" w:hAnsi="Trebuchet MS"/>
                <w:sz w:val="20"/>
              </w:rPr>
              <w:t>Work experience</w:t>
            </w:r>
          </w:p>
        </w:tc>
      </w:tr>
      <w:tr w:rsidR="00724D70" w:rsidRPr="000B2ED1" w14:paraId="5D05E51A" w14:textId="77777777" w:rsidTr="00724D70">
        <w:trPr>
          <w:trHeight w:val="643"/>
        </w:trPr>
        <w:tc>
          <w:tcPr>
            <w:tcW w:w="907" w:type="dxa"/>
            <w:vAlign w:val="center"/>
          </w:tcPr>
          <w:p w14:paraId="5F86052D" w14:textId="77777777" w:rsidR="00724D70" w:rsidRPr="000B2ED1" w:rsidRDefault="00724D70" w:rsidP="00724D70">
            <w:pPr>
              <w:jc w:val="center"/>
              <w:rPr>
                <w:rFonts w:ascii="Trebuchet MS" w:hAnsi="Trebuchet MS"/>
                <w:b/>
                <w:sz w:val="20"/>
              </w:rPr>
            </w:pPr>
            <w:r w:rsidRPr="000B2ED1">
              <w:rPr>
                <w:rFonts w:ascii="Trebuchet MS" w:hAnsi="Trebuchet MS"/>
                <w:b/>
                <w:sz w:val="20"/>
              </w:rPr>
              <w:t>Year 11</w:t>
            </w:r>
          </w:p>
        </w:tc>
        <w:tc>
          <w:tcPr>
            <w:tcW w:w="1610" w:type="dxa"/>
            <w:vAlign w:val="center"/>
          </w:tcPr>
          <w:p w14:paraId="3381746D" w14:textId="77777777" w:rsidR="00724D70" w:rsidRPr="000B2ED1" w:rsidRDefault="00724D70" w:rsidP="00724D70">
            <w:pPr>
              <w:jc w:val="center"/>
              <w:rPr>
                <w:rFonts w:ascii="Trebuchet MS" w:hAnsi="Trebuchet MS"/>
                <w:sz w:val="20"/>
              </w:rPr>
            </w:pPr>
            <w:r w:rsidRPr="000B2ED1">
              <w:rPr>
                <w:rFonts w:ascii="Trebuchet MS" w:hAnsi="Trebuchet MS"/>
                <w:sz w:val="20"/>
              </w:rPr>
              <w:t>Building for the future</w:t>
            </w:r>
          </w:p>
        </w:tc>
        <w:tc>
          <w:tcPr>
            <w:tcW w:w="1610" w:type="dxa"/>
            <w:vAlign w:val="center"/>
          </w:tcPr>
          <w:p w14:paraId="085C54B7" w14:textId="77777777" w:rsidR="00724D70" w:rsidRPr="000B2ED1" w:rsidRDefault="00724D70" w:rsidP="00724D70">
            <w:pPr>
              <w:jc w:val="center"/>
              <w:rPr>
                <w:rFonts w:ascii="Trebuchet MS" w:hAnsi="Trebuchet MS"/>
                <w:sz w:val="20"/>
                <w:lang w:val="en-US"/>
              </w:rPr>
            </w:pPr>
            <w:r w:rsidRPr="000B2ED1">
              <w:rPr>
                <w:rFonts w:ascii="Trebuchet MS" w:hAnsi="Trebuchet MS"/>
                <w:sz w:val="20"/>
                <w:lang w:val="en-US"/>
              </w:rPr>
              <w:t>Next steps</w:t>
            </w:r>
          </w:p>
        </w:tc>
        <w:tc>
          <w:tcPr>
            <w:tcW w:w="1610" w:type="dxa"/>
            <w:vAlign w:val="center"/>
          </w:tcPr>
          <w:p w14:paraId="592A9F29" w14:textId="77777777" w:rsidR="00724D70" w:rsidRPr="000B2ED1" w:rsidRDefault="00724D70" w:rsidP="00724D70">
            <w:pPr>
              <w:jc w:val="center"/>
              <w:rPr>
                <w:rFonts w:ascii="Trebuchet MS" w:hAnsi="Trebuchet MS"/>
                <w:sz w:val="20"/>
                <w:szCs w:val="19"/>
              </w:rPr>
            </w:pPr>
            <w:r w:rsidRPr="00D22907">
              <w:rPr>
                <w:rFonts w:ascii="Trebuchet MS" w:hAnsi="Trebuchet MS"/>
                <w:sz w:val="20"/>
                <w:szCs w:val="19"/>
                <w:highlight w:val="yellow"/>
              </w:rPr>
              <w:t>Sexual relationships &amp; contraception</w:t>
            </w:r>
          </w:p>
        </w:tc>
        <w:tc>
          <w:tcPr>
            <w:tcW w:w="1610" w:type="dxa"/>
            <w:vAlign w:val="center"/>
          </w:tcPr>
          <w:p w14:paraId="5328C7F4" w14:textId="77777777" w:rsidR="00724D70" w:rsidRPr="000B2ED1" w:rsidRDefault="00724D70" w:rsidP="00724D70">
            <w:pPr>
              <w:jc w:val="center"/>
              <w:rPr>
                <w:rFonts w:ascii="Trebuchet MS" w:hAnsi="Trebuchet MS"/>
                <w:sz w:val="20"/>
                <w:szCs w:val="21"/>
              </w:rPr>
            </w:pPr>
            <w:r w:rsidRPr="000B2ED1">
              <w:rPr>
                <w:rFonts w:ascii="Trebuchet MS" w:hAnsi="Trebuchet MS"/>
                <w:sz w:val="20"/>
                <w:szCs w:val="21"/>
              </w:rPr>
              <w:t>Independence</w:t>
            </w:r>
          </w:p>
        </w:tc>
        <w:tc>
          <w:tcPr>
            <w:tcW w:w="1610" w:type="dxa"/>
            <w:vAlign w:val="center"/>
          </w:tcPr>
          <w:p w14:paraId="5E8BB03C" w14:textId="77777777" w:rsidR="00724D70" w:rsidRPr="000B2ED1" w:rsidRDefault="00724D70" w:rsidP="00724D70">
            <w:pPr>
              <w:jc w:val="center"/>
              <w:rPr>
                <w:rFonts w:ascii="Trebuchet MS" w:hAnsi="Trebuchet MS"/>
                <w:sz w:val="20"/>
              </w:rPr>
            </w:pPr>
            <w:r w:rsidRPr="000B2ED1">
              <w:rPr>
                <w:rFonts w:ascii="Trebuchet MS" w:hAnsi="Trebuchet MS"/>
                <w:sz w:val="20"/>
              </w:rPr>
              <w:t>Families</w:t>
            </w:r>
          </w:p>
        </w:tc>
        <w:tc>
          <w:tcPr>
            <w:tcW w:w="1611" w:type="dxa"/>
            <w:vAlign w:val="center"/>
          </w:tcPr>
          <w:p w14:paraId="2FF4CA69" w14:textId="77777777" w:rsidR="00724D70" w:rsidRPr="000B2ED1" w:rsidRDefault="00724D70" w:rsidP="00724D70">
            <w:pPr>
              <w:jc w:val="center"/>
              <w:rPr>
                <w:rFonts w:ascii="Trebuchet MS" w:hAnsi="Trebuchet MS"/>
                <w:sz w:val="20"/>
              </w:rPr>
            </w:pPr>
            <w:r w:rsidRPr="000B2ED1">
              <w:rPr>
                <w:rFonts w:ascii="Trebuchet MS" w:hAnsi="Trebuchet MS"/>
                <w:sz w:val="20"/>
              </w:rPr>
              <w:t>Revision</w:t>
            </w:r>
          </w:p>
        </w:tc>
      </w:tr>
    </w:tbl>
    <w:p w14:paraId="64C914D6" w14:textId="4632F0CF" w:rsidR="00D22907" w:rsidRDefault="00D22907" w:rsidP="00030990">
      <w:pPr>
        <w:pStyle w:val="NormalWeb"/>
        <w:shd w:val="clear" w:color="auto" w:fill="FFFFFF"/>
        <w:spacing w:after="0"/>
        <w:rPr>
          <w:rFonts w:asciiTheme="minorHAnsi" w:hAnsiTheme="minorHAnsi" w:cstheme="minorHAnsi"/>
          <w:b/>
          <w:color w:val="000000"/>
          <w:u w:val="single"/>
          <w:bdr w:val="none" w:sz="0" w:space="0" w:color="auto" w:frame="1"/>
          <w:lang w:val="en-US"/>
        </w:rPr>
      </w:pPr>
    </w:p>
    <w:p w14:paraId="647D7EBF" w14:textId="237BF094" w:rsidR="00030990" w:rsidRPr="00030990" w:rsidRDefault="00030990" w:rsidP="00030990">
      <w:pPr>
        <w:pStyle w:val="NormalWeb"/>
        <w:shd w:val="clear" w:color="auto" w:fill="FFFFFF"/>
        <w:spacing w:after="0"/>
        <w:rPr>
          <w:rFonts w:asciiTheme="minorHAnsi" w:hAnsiTheme="minorHAnsi" w:cstheme="minorHAnsi"/>
          <w:b/>
          <w:color w:val="000000"/>
          <w:u w:val="single"/>
          <w:bdr w:val="none" w:sz="0" w:space="0" w:color="auto" w:frame="1"/>
          <w:lang w:val="en-US"/>
        </w:rPr>
      </w:pPr>
      <w:r w:rsidRPr="00030990">
        <w:rPr>
          <w:rFonts w:asciiTheme="minorHAnsi" w:hAnsiTheme="minorHAnsi" w:cstheme="minorHAnsi"/>
          <w:b/>
          <w:color w:val="000000"/>
          <w:u w:val="single"/>
          <w:bdr w:val="none" w:sz="0" w:space="0" w:color="auto" w:frame="1"/>
          <w:lang w:val="en-US"/>
        </w:rPr>
        <w:t>Frequently asked questions</w:t>
      </w:r>
    </w:p>
    <w:p w14:paraId="3D744D03" w14:textId="77777777" w:rsidR="00030990" w:rsidRPr="00030990" w:rsidRDefault="00030990" w:rsidP="00030990">
      <w:pPr>
        <w:pStyle w:val="NormalWeb"/>
        <w:shd w:val="clear" w:color="auto" w:fill="FFFFFF"/>
        <w:spacing w:after="0"/>
        <w:rPr>
          <w:rFonts w:asciiTheme="minorHAnsi" w:hAnsiTheme="minorHAnsi" w:cstheme="minorHAnsi"/>
          <w:b/>
          <w:i/>
          <w:color w:val="000000"/>
          <w:bdr w:val="none" w:sz="0" w:space="0" w:color="auto" w:frame="1"/>
          <w:lang w:val="en-US"/>
        </w:rPr>
      </w:pPr>
      <w:r w:rsidRPr="00030990">
        <w:rPr>
          <w:rFonts w:asciiTheme="minorHAnsi" w:hAnsiTheme="minorHAnsi" w:cstheme="minorHAnsi"/>
          <w:b/>
          <w:i/>
          <w:color w:val="000000"/>
          <w:bdr w:val="none" w:sz="0" w:space="0" w:color="auto" w:frame="1"/>
          <w:lang w:val="en-US"/>
        </w:rPr>
        <w:t>What are the aims of RHE/RSHE in our school?</w:t>
      </w:r>
    </w:p>
    <w:p w14:paraId="31BB4DF3" w14:textId="77777777" w:rsidR="00030990" w:rsidRPr="00030990" w:rsidRDefault="00030990" w:rsidP="00030990">
      <w:pPr>
        <w:pStyle w:val="NormalWeb"/>
        <w:shd w:val="clear" w:color="auto" w:fill="FFFFFF"/>
        <w:spacing w:before="0" w:beforeAutospacing="0" w:after="0"/>
        <w:rPr>
          <w:rFonts w:asciiTheme="minorHAnsi" w:hAnsiTheme="minorHAnsi" w:cstheme="minorHAnsi"/>
          <w:color w:val="000000"/>
          <w:bdr w:val="none" w:sz="0" w:space="0" w:color="auto" w:frame="1"/>
          <w:lang w:val="en-US"/>
        </w:rPr>
      </w:pPr>
      <w:r w:rsidRPr="00030990">
        <w:rPr>
          <w:rFonts w:asciiTheme="minorHAnsi" w:hAnsiTheme="minorHAnsi" w:cstheme="minorHAnsi"/>
          <w:color w:val="000000"/>
          <w:bdr w:val="none" w:sz="0" w:space="0" w:color="auto" w:frame="1"/>
          <w:lang w:val="en-US"/>
        </w:rPr>
        <w:t>Depending on the age of the children and the lessons in their particular year group, we want RHE/ RSHE to:</w:t>
      </w:r>
    </w:p>
    <w:p w14:paraId="6DC160CC" w14:textId="77777777" w:rsidR="00030990" w:rsidRDefault="00030990" w:rsidP="00030990">
      <w:pPr>
        <w:pStyle w:val="NormalWeb"/>
        <w:numPr>
          <w:ilvl w:val="0"/>
          <w:numId w:val="4"/>
        </w:numPr>
        <w:shd w:val="clear" w:color="auto" w:fill="FFFFFF"/>
        <w:spacing w:before="0" w:beforeAutospacing="0" w:after="0"/>
        <w:rPr>
          <w:rFonts w:asciiTheme="minorHAnsi" w:hAnsiTheme="minorHAnsi" w:cstheme="minorHAnsi"/>
          <w:color w:val="000000"/>
          <w:bdr w:val="none" w:sz="0" w:space="0" w:color="auto" w:frame="1"/>
          <w:lang w:val="en-US"/>
        </w:rPr>
      </w:pPr>
      <w:r w:rsidRPr="00030990">
        <w:rPr>
          <w:rFonts w:asciiTheme="minorHAnsi" w:hAnsiTheme="minorHAnsi" w:cstheme="minorHAnsi"/>
          <w:color w:val="000000"/>
          <w:bdr w:val="none" w:sz="0" w:space="0" w:color="auto" w:frame="1"/>
          <w:lang w:val="en-US"/>
        </w:rPr>
        <w:t>develop the confidence to talk, listen and think a</w:t>
      </w:r>
      <w:r>
        <w:rPr>
          <w:rFonts w:asciiTheme="minorHAnsi" w:hAnsiTheme="minorHAnsi" w:cstheme="minorHAnsi"/>
          <w:color w:val="000000"/>
          <w:bdr w:val="none" w:sz="0" w:space="0" w:color="auto" w:frame="1"/>
          <w:lang w:val="en-US"/>
        </w:rPr>
        <w:t>bout feelings and relationships</w:t>
      </w:r>
    </w:p>
    <w:p w14:paraId="6ED08F77" w14:textId="77777777" w:rsidR="00030990" w:rsidRDefault="00030990" w:rsidP="00030990">
      <w:pPr>
        <w:pStyle w:val="NormalWeb"/>
        <w:numPr>
          <w:ilvl w:val="0"/>
          <w:numId w:val="4"/>
        </w:numPr>
        <w:shd w:val="clear" w:color="auto" w:fill="FFFFFF"/>
        <w:spacing w:before="0" w:beforeAutospacing="0" w:after="0"/>
        <w:rPr>
          <w:rFonts w:asciiTheme="minorHAnsi" w:hAnsiTheme="minorHAnsi" w:cstheme="minorHAnsi"/>
          <w:color w:val="000000"/>
          <w:bdr w:val="none" w:sz="0" w:space="0" w:color="auto" w:frame="1"/>
          <w:lang w:val="en-US"/>
        </w:rPr>
      </w:pPr>
      <w:r w:rsidRPr="00030990">
        <w:rPr>
          <w:rFonts w:asciiTheme="minorHAnsi" w:hAnsiTheme="minorHAnsi" w:cstheme="minorHAnsi"/>
          <w:color w:val="000000"/>
          <w:bdr w:val="none" w:sz="0" w:space="0" w:color="auto" w:frame="1"/>
          <w:lang w:val="en-US"/>
        </w:rPr>
        <w:t>develop friendship/relationship skills</w:t>
      </w:r>
    </w:p>
    <w:p w14:paraId="03C44545" w14:textId="77777777" w:rsidR="00030990" w:rsidRDefault="00030990" w:rsidP="00030990">
      <w:pPr>
        <w:pStyle w:val="NormalWeb"/>
        <w:numPr>
          <w:ilvl w:val="0"/>
          <w:numId w:val="4"/>
        </w:numPr>
        <w:shd w:val="clear" w:color="auto" w:fill="FFFFFF"/>
        <w:spacing w:before="0" w:beforeAutospacing="0" w:after="0"/>
        <w:rPr>
          <w:rFonts w:asciiTheme="minorHAnsi" w:hAnsiTheme="minorHAnsi" w:cstheme="minorHAnsi"/>
          <w:color w:val="000000"/>
          <w:bdr w:val="none" w:sz="0" w:space="0" w:color="auto" w:frame="1"/>
          <w:lang w:val="en-US"/>
        </w:rPr>
      </w:pPr>
      <w:r w:rsidRPr="00030990">
        <w:rPr>
          <w:rFonts w:asciiTheme="minorHAnsi" w:hAnsiTheme="minorHAnsi" w:cstheme="minorHAnsi"/>
          <w:color w:val="000000"/>
          <w:bdr w:val="none" w:sz="0" w:space="0" w:color="auto" w:frame="1"/>
          <w:lang w:val="en-US"/>
        </w:rPr>
        <w:t>develop positive attitudes, values and self-esteem</w:t>
      </w:r>
    </w:p>
    <w:p w14:paraId="7B06E78C" w14:textId="77777777" w:rsidR="00030990" w:rsidRDefault="00030990" w:rsidP="00030990">
      <w:pPr>
        <w:pStyle w:val="NormalWeb"/>
        <w:numPr>
          <w:ilvl w:val="0"/>
          <w:numId w:val="4"/>
        </w:numPr>
        <w:shd w:val="clear" w:color="auto" w:fill="FFFFFF"/>
        <w:spacing w:before="0" w:beforeAutospacing="0" w:after="0"/>
        <w:rPr>
          <w:rFonts w:asciiTheme="minorHAnsi" w:hAnsiTheme="minorHAnsi" w:cstheme="minorHAnsi"/>
          <w:color w:val="000000"/>
          <w:bdr w:val="none" w:sz="0" w:space="0" w:color="auto" w:frame="1"/>
          <w:lang w:val="en-US"/>
        </w:rPr>
      </w:pPr>
      <w:r w:rsidRPr="00030990">
        <w:rPr>
          <w:rFonts w:asciiTheme="minorHAnsi" w:hAnsiTheme="minorHAnsi" w:cstheme="minorHAnsi"/>
          <w:color w:val="000000"/>
          <w:bdr w:val="none" w:sz="0" w:space="0" w:color="auto" w:frame="1"/>
          <w:lang w:val="en-US"/>
        </w:rPr>
        <w:t>provide knowledge and understanding about puberty and the changes that will take place</w:t>
      </w:r>
    </w:p>
    <w:p w14:paraId="2989B7F2" w14:textId="77777777" w:rsidR="00030990" w:rsidRDefault="00030990" w:rsidP="00030990">
      <w:pPr>
        <w:pStyle w:val="NormalWeb"/>
        <w:numPr>
          <w:ilvl w:val="0"/>
          <w:numId w:val="4"/>
        </w:numPr>
        <w:shd w:val="clear" w:color="auto" w:fill="FFFFFF"/>
        <w:spacing w:before="0" w:beforeAutospacing="0" w:after="0"/>
        <w:rPr>
          <w:rFonts w:asciiTheme="minorHAnsi" w:hAnsiTheme="minorHAnsi" w:cstheme="minorHAnsi"/>
          <w:color w:val="000000"/>
          <w:bdr w:val="none" w:sz="0" w:space="0" w:color="auto" w:frame="1"/>
          <w:lang w:val="en-US"/>
        </w:rPr>
      </w:pPr>
      <w:r w:rsidRPr="00030990">
        <w:rPr>
          <w:rFonts w:asciiTheme="minorHAnsi" w:hAnsiTheme="minorHAnsi" w:cstheme="minorHAnsi"/>
          <w:color w:val="000000"/>
          <w:bdr w:val="none" w:sz="0" w:space="0" w:color="auto" w:frame="1"/>
          <w:lang w:val="en-US"/>
        </w:rPr>
        <w:t>provide knowledge and understanding about reproduction and sexuality</w:t>
      </w:r>
    </w:p>
    <w:p w14:paraId="7E637360" w14:textId="77777777" w:rsidR="00030990" w:rsidRDefault="00030990" w:rsidP="00030990">
      <w:pPr>
        <w:pStyle w:val="NormalWeb"/>
        <w:numPr>
          <w:ilvl w:val="0"/>
          <w:numId w:val="4"/>
        </w:numPr>
        <w:shd w:val="clear" w:color="auto" w:fill="FFFFFF"/>
        <w:spacing w:before="0" w:beforeAutospacing="0" w:after="0"/>
        <w:rPr>
          <w:rFonts w:asciiTheme="minorHAnsi" w:hAnsiTheme="minorHAnsi" w:cstheme="minorHAnsi"/>
          <w:color w:val="000000"/>
          <w:bdr w:val="none" w:sz="0" w:space="0" w:color="auto" w:frame="1"/>
          <w:lang w:val="en-US"/>
        </w:rPr>
      </w:pPr>
      <w:r w:rsidRPr="00030990">
        <w:rPr>
          <w:rFonts w:asciiTheme="minorHAnsi" w:hAnsiTheme="minorHAnsi" w:cstheme="minorHAnsi"/>
          <w:color w:val="000000"/>
          <w:bdr w:val="none" w:sz="0" w:space="0" w:color="auto" w:frame="1"/>
          <w:lang w:val="en-US"/>
        </w:rPr>
        <w:t>address concerns and correct misunderstanding that children may have gained from the media and peers</w:t>
      </w:r>
    </w:p>
    <w:p w14:paraId="2F540CA5" w14:textId="77777777" w:rsidR="00030990" w:rsidRDefault="00030990" w:rsidP="00030990">
      <w:pPr>
        <w:pStyle w:val="NormalWeb"/>
        <w:numPr>
          <w:ilvl w:val="0"/>
          <w:numId w:val="4"/>
        </w:numPr>
        <w:shd w:val="clear" w:color="auto" w:fill="FFFFFF"/>
        <w:spacing w:before="0" w:beforeAutospacing="0" w:after="0"/>
        <w:rPr>
          <w:rFonts w:asciiTheme="minorHAnsi" w:hAnsiTheme="minorHAnsi" w:cstheme="minorHAnsi"/>
          <w:color w:val="000000"/>
          <w:bdr w:val="none" w:sz="0" w:space="0" w:color="auto" w:frame="1"/>
          <w:lang w:val="en-US"/>
        </w:rPr>
      </w:pPr>
      <w:r w:rsidRPr="00030990">
        <w:rPr>
          <w:rFonts w:asciiTheme="minorHAnsi" w:hAnsiTheme="minorHAnsi" w:cstheme="minorHAnsi"/>
          <w:color w:val="000000"/>
          <w:bdr w:val="none" w:sz="0" w:space="0" w:color="auto" w:frame="1"/>
          <w:lang w:val="en-US"/>
        </w:rPr>
        <w:t>develop skills to help children protect themselves against unwanted sexual experience</w:t>
      </w:r>
    </w:p>
    <w:p w14:paraId="731D74AF" w14:textId="77777777" w:rsidR="00030990" w:rsidRDefault="00030990" w:rsidP="00030990">
      <w:pPr>
        <w:pStyle w:val="NormalWeb"/>
        <w:numPr>
          <w:ilvl w:val="0"/>
          <w:numId w:val="4"/>
        </w:numPr>
        <w:shd w:val="clear" w:color="auto" w:fill="FFFFFF"/>
        <w:spacing w:before="0" w:beforeAutospacing="0" w:after="0"/>
        <w:rPr>
          <w:rFonts w:asciiTheme="minorHAnsi" w:hAnsiTheme="minorHAnsi" w:cstheme="minorHAnsi"/>
          <w:color w:val="000000"/>
          <w:bdr w:val="none" w:sz="0" w:space="0" w:color="auto" w:frame="1"/>
          <w:lang w:val="en-US"/>
        </w:rPr>
      </w:pPr>
      <w:r w:rsidRPr="00030990">
        <w:rPr>
          <w:rFonts w:asciiTheme="minorHAnsi" w:hAnsiTheme="minorHAnsi" w:cstheme="minorHAnsi"/>
          <w:color w:val="000000"/>
          <w:bdr w:val="none" w:sz="0" w:space="0" w:color="auto" w:frame="1"/>
          <w:lang w:val="en-US"/>
        </w:rPr>
        <w:t>empower pupils to understand their bodies are amazing and they have a right to talk about keeping safe and consent in a manner of situations not just those linked to sexual intimacy</w:t>
      </w:r>
    </w:p>
    <w:p w14:paraId="0FA686FB" w14:textId="77777777" w:rsidR="00030990" w:rsidRDefault="00030990" w:rsidP="00030990">
      <w:pPr>
        <w:pStyle w:val="NormalWeb"/>
        <w:numPr>
          <w:ilvl w:val="0"/>
          <w:numId w:val="4"/>
        </w:numPr>
        <w:shd w:val="clear" w:color="auto" w:fill="FFFFFF"/>
        <w:spacing w:before="0" w:beforeAutospacing="0" w:after="0"/>
        <w:rPr>
          <w:rFonts w:asciiTheme="minorHAnsi" w:hAnsiTheme="minorHAnsi" w:cstheme="minorHAnsi"/>
          <w:color w:val="000000"/>
          <w:bdr w:val="none" w:sz="0" w:space="0" w:color="auto" w:frame="1"/>
          <w:lang w:val="en-US"/>
        </w:rPr>
      </w:pPr>
      <w:r w:rsidRPr="00030990">
        <w:rPr>
          <w:rFonts w:asciiTheme="minorHAnsi" w:hAnsiTheme="minorHAnsi" w:cstheme="minorHAnsi"/>
          <w:color w:val="000000"/>
          <w:bdr w:val="none" w:sz="0" w:space="0" w:color="auto" w:frame="1"/>
          <w:lang w:val="en-US"/>
        </w:rPr>
        <w:t>know where and how to seek help</w:t>
      </w:r>
    </w:p>
    <w:p w14:paraId="68B7802F" w14:textId="313D16F5" w:rsidR="00030990" w:rsidRPr="00030990" w:rsidRDefault="00030990" w:rsidP="00030990">
      <w:pPr>
        <w:pStyle w:val="NormalWeb"/>
        <w:numPr>
          <w:ilvl w:val="0"/>
          <w:numId w:val="4"/>
        </w:numPr>
        <w:shd w:val="clear" w:color="auto" w:fill="FFFFFF"/>
        <w:spacing w:before="0" w:beforeAutospacing="0" w:after="0"/>
        <w:rPr>
          <w:rFonts w:asciiTheme="minorHAnsi" w:hAnsiTheme="minorHAnsi" w:cstheme="minorHAnsi"/>
          <w:color w:val="000000"/>
          <w:bdr w:val="none" w:sz="0" w:space="0" w:color="auto" w:frame="1"/>
          <w:lang w:val="en-US"/>
        </w:rPr>
      </w:pPr>
      <w:r w:rsidRPr="00030990">
        <w:rPr>
          <w:rFonts w:asciiTheme="minorHAnsi" w:hAnsiTheme="minorHAnsi" w:cstheme="minorHAnsi"/>
          <w:color w:val="000000"/>
          <w:bdr w:val="none" w:sz="0" w:space="0" w:color="auto" w:frame="1"/>
          <w:lang w:val="en-US"/>
        </w:rPr>
        <w:t>to empower children with the confidence to talk about their bodies and their feelings.</w:t>
      </w:r>
    </w:p>
    <w:p w14:paraId="37C4CE86" w14:textId="77777777" w:rsidR="00030990" w:rsidRDefault="00030990" w:rsidP="00030990">
      <w:pPr>
        <w:pStyle w:val="NormalWeb"/>
        <w:shd w:val="clear" w:color="auto" w:fill="FFFFFF"/>
        <w:spacing w:before="0" w:beforeAutospacing="0" w:after="0"/>
        <w:rPr>
          <w:rFonts w:asciiTheme="minorHAnsi" w:hAnsiTheme="minorHAnsi" w:cstheme="minorHAnsi"/>
          <w:b/>
          <w:i/>
          <w:color w:val="000000"/>
          <w:bdr w:val="none" w:sz="0" w:space="0" w:color="auto" w:frame="1"/>
          <w:lang w:val="en-US"/>
        </w:rPr>
      </w:pPr>
      <w:r w:rsidRPr="00030990">
        <w:rPr>
          <w:rFonts w:asciiTheme="minorHAnsi" w:hAnsiTheme="minorHAnsi" w:cstheme="minorHAnsi"/>
          <w:b/>
          <w:i/>
          <w:color w:val="000000"/>
          <w:bdr w:val="none" w:sz="0" w:space="0" w:color="auto" w:frame="1"/>
          <w:lang w:val="en-US"/>
        </w:rPr>
        <w:t xml:space="preserve">What are the different topics in the RHE/RSHE </w:t>
      </w:r>
      <w:r>
        <w:rPr>
          <w:rFonts w:asciiTheme="minorHAnsi" w:hAnsiTheme="minorHAnsi" w:cstheme="minorHAnsi"/>
          <w:b/>
          <w:i/>
          <w:color w:val="000000"/>
          <w:bdr w:val="none" w:sz="0" w:space="0" w:color="auto" w:frame="1"/>
          <w:lang w:val="en-US"/>
        </w:rPr>
        <w:t>curriculum at secondary school?</w:t>
      </w:r>
    </w:p>
    <w:p w14:paraId="22034FC6" w14:textId="77777777" w:rsidR="00030990" w:rsidRDefault="00030990" w:rsidP="00030990">
      <w:pPr>
        <w:pStyle w:val="NormalWeb"/>
        <w:numPr>
          <w:ilvl w:val="0"/>
          <w:numId w:val="5"/>
        </w:numPr>
        <w:shd w:val="clear" w:color="auto" w:fill="FFFFFF"/>
        <w:spacing w:before="0" w:beforeAutospacing="0" w:after="0"/>
        <w:rPr>
          <w:rFonts w:asciiTheme="minorHAnsi" w:hAnsiTheme="minorHAnsi" w:cstheme="minorHAnsi"/>
          <w:b/>
          <w:i/>
          <w:color w:val="000000"/>
          <w:bdr w:val="none" w:sz="0" w:space="0" w:color="auto" w:frame="1"/>
          <w:lang w:val="en-US"/>
        </w:rPr>
      </w:pPr>
      <w:r w:rsidRPr="00030990">
        <w:rPr>
          <w:rFonts w:asciiTheme="minorHAnsi" w:hAnsiTheme="minorHAnsi" w:cstheme="minorHAnsi"/>
          <w:color w:val="000000"/>
          <w:bdr w:val="none" w:sz="0" w:space="0" w:color="auto" w:frame="1"/>
          <w:lang w:val="en-US"/>
        </w:rPr>
        <w:t>Families and people who care for me</w:t>
      </w:r>
    </w:p>
    <w:p w14:paraId="62C9283C" w14:textId="77777777" w:rsidR="00030990" w:rsidRDefault="00030990" w:rsidP="00030990">
      <w:pPr>
        <w:pStyle w:val="NormalWeb"/>
        <w:numPr>
          <w:ilvl w:val="0"/>
          <w:numId w:val="5"/>
        </w:numPr>
        <w:shd w:val="clear" w:color="auto" w:fill="FFFFFF"/>
        <w:spacing w:before="0" w:beforeAutospacing="0" w:after="0"/>
        <w:rPr>
          <w:rFonts w:asciiTheme="minorHAnsi" w:hAnsiTheme="minorHAnsi" w:cstheme="minorHAnsi"/>
          <w:b/>
          <w:i/>
          <w:color w:val="000000"/>
          <w:bdr w:val="none" w:sz="0" w:space="0" w:color="auto" w:frame="1"/>
          <w:lang w:val="en-US"/>
        </w:rPr>
      </w:pPr>
      <w:r w:rsidRPr="00030990">
        <w:rPr>
          <w:rFonts w:asciiTheme="minorHAnsi" w:hAnsiTheme="minorHAnsi" w:cstheme="minorHAnsi"/>
          <w:color w:val="000000"/>
          <w:bdr w:val="none" w:sz="0" w:space="0" w:color="auto" w:frame="1"/>
          <w:lang w:val="en-US"/>
        </w:rPr>
        <w:lastRenderedPageBreak/>
        <w:t>Respectful relationships, including friendships</w:t>
      </w:r>
    </w:p>
    <w:p w14:paraId="66CB1415" w14:textId="77777777" w:rsidR="00030990" w:rsidRDefault="00030990" w:rsidP="00030990">
      <w:pPr>
        <w:pStyle w:val="NormalWeb"/>
        <w:numPr>
          <w:ilvl w:val="0"/>
          <w:numId w:val="5"/>
        </w:numPr>
        <w:shd w:val="clear" w:color="auto" w:fill="FFFFFF"/>
        <w:spacing w:before="0" w:beforeAutospacing="0" w:after="0"/>
        <w:rPr>
          <w:rFonts w:asciiTheme="minorHAnsi" w:hAnsiTheme="minorHAnsi" w:cstheme="minorHAnsi"/>
          <w:b/>
          <w:i/>
          <w:color w:val="000000"/>
          <w:bdr w:val="none" w:sz="0" w:space="0" w:color="auto" w:frame="1"/>
          <w:lang w:val="en-US"/>
        </w:rPr>
      </w:pPr>
      <w:r w:rsidRPr="00030990">
        <w:rPr>
          <w:rFonts w:asciiTheme="minorHAnsi" w:hAnsiTheme="minorHAnsi" w:cstheme="minorHAnsi"/>
          <w:color w:val="000000"/>
          <w:bdr w:val="none" w:sz="0" w:space="0" w:color="auto" w:frame="1"/>
          <w:lang w:val="en-US"/>
        </w:rPr>
        <w:t>Online and media</w:t>
      </w:r>
    </w:p>
    <w:p w14:paraId="65CE5427" w14:textId="77777777" w:rsidR="00030990" w:rsidRDefault="00030990" w:rsidP="00030990">
      <w:pPr>
        <w:pStyle w:val="NormalWeb"/>
        <w:numPr>
          <w:ilvl w:val="0"/>
          <w:numId w:val="5"/>
        </w:numPr>
        <w:shd w:val="clear" w:color="auto" w:fill="FFFFFF"/>
        <w:spacing w:before="0" w:beforeAutospacing="0" w:after="0"/>
        <w:rPr>
          <w:rFonts w:asciiTheme="minorHAnsi" w:hAnsiTheme="minorHAnsi" w:cstheme="minorHAnsi"/>
          <w:b/>
          <w:i/>
          <w:color w:val="000000"/>
          <w:bdr w:val="none" w:sz="0" w:space="0" w:color="auto" w:frame="1"/>
          <w:lang w:val="en-US"/>
        </w:rPr>
      </w:pPr>
      <w:r w:rsidRPr="00030990">
        <w:rPr>
          <w:rFonts w:asciiTheme="minorHAnsi" w:hAnsiTheme="minorHAnsi" w:cstheme="minorHAnsi"/>
          <w:color w:val="000000"/>
          <w:bdr w:val="none" w:sz="0" w:space="0" w:color="auto" w:frame="1"/>
          <w:lang w:val="en-US"/>
        </w:rPr>
        <w:t>Being safe</w:t>
      </w:r>
    </w:p>
    <w:p w14:paraId="340630AC" w14:textId="77777777" w:rsidR="00030990" w:rsidRDefault="00030990" w:rsidP="00030990">
      <w:pPr>
        <w:pStyle w:val="NormalWeb"/>
        <w:numPr>
          <w:ilvl w:val="0"/>
          <w:numId w:val="5"/>
        </w:numPr>
        <w:shd w:val="clear" w:color="auto" w:fill="FFFFFF"/>
        <w:spacing w:before="0" w:beforeAutospacing="0" w:after="0"/>
        <w:rPr>
          <w:rFonts w:asciiTheme="minorHAnsi" w:hAnsiTheme="minorHAnsi" w:cstheme="minorHAnsi"/>
          <w:b/>
          <w:i/>
          <w:color w:val="000000"/>
          <w:bdr w:val="none" w:sz="0" w:space="0" w:color="auto" w:frame="1"/>
          <w:lang w:val="en-US"/>
        </w:rPr>
      </w:pPr>
      <w:r w:rsidRPr="00030990">
        <w:rPr>
          <w:rFonts w:asciiTheme="minorHAnsi" w:hAnsiTheme="minorHAnsi" w:cstheme="minorHAnsi"/>
          <w:color w:val="000000"/>
          <w:bdr w:val="none" w:sz="0" w:space="0" w:color="auto" w:frame="1"/>
          <w:lang w:val="en-US"/>
        </w:rPr>
        <w:t xml:space="preserve">Intimate and sexual relationships, including sexual health </w:t>
      </w:r>
    </w:p>
    <w:p w14:paraId="42C83FD1" w14:textId="77777777" w:rsidR="00030990" w:rsidRDefault="00030990" w:rsidP="00030990">
      <w:pPr>
        <w:pStyle w:val="NormalWeb"/>
        <w:numPr>
          <w:ilvl w:val="0"/>
          <w:numId w:val="5"/>
        </w:numPr>
        <w:shd w:val="clear" w:color="auto" w:fill="FFFFFF"/>
        <w:spacing w:before="0" w:beforeAutospacing="0" w:after="0"/>
        <w:rPr>
          <w:rFonts w:asciiTheme="minorHAnsi" w:hAnsiTheme="minorHAnsi" w:cstheme="minorHAnsi"/>
          <w:b/>
          <w:i/>
          <w:color w:val="000000"/>
          <w:bdr w:val="none" w:sz="0" w:space="0" w:color="auto" w:frame="1"/>
          <w:lang w:val="en-US"/>
        </w:rPr>
      </w:pPr>
      <w:r w:rsidRPr="00030990">
        <w:rPr>
          <w:rFonts w:asciiTheme="minorHAnsi" w:hAnsiTheme="minorHAnsi" w:cstheme="minorHAnsi"/>
          <w:color w:val="000000"/>
          <w:bdr w:val="none" w:sz="0" w:space="0" w:color="auto" w:frame="1"/>
          <w:lang w:val="en-US"/>
        </w:rPr>
        <w:t>Internet safety and harms</w:t>
      </w:r>
    </w:p>
    <w:p w14:paraId="6AFCD0D2" w14:textId="77777777" w:rsidR="00030990" w:rsidRDefault="00030990" w:rsidP="00030990">
      <w:pPr>
        <w:pStyle w:val="NormalWeb"/>
        <w:numPr>
          <w:ilvl w:val="0"/>
          <w:numId w:val="5"/>
        </w:numPr>
        <w:shd w:val="clear" w:color="auto" w:fill="FFFFFF"/>
        <w:spacing w:before="0" w:beforeAutospacing="0" w:after="0"/>
        <w:rPr>
          <w:rFonts w:asciiTheme="minorHAnsi" w:hAnsiTheme="minorHAnsi" w:cstheme="minorHAnsi"/>
          <w:b/>
          <w:i/>
          <w:color w:val="000000"/>
          <w:bdr w:val="none" w:sz="0" w:space="0" w:color="auto" w:frame="1"/>
          <w:lang w:val="en-US"/>
        </w:rPr>
      </w:pPr>
      <w:r w:rsidRPr="00030990">
        <w:rPr>
          <w:rFonts w:asciiTheme="minorHAnsi" w:hAnsiTheme="minorHAnsi" w:cstheme="minorHAnsi"/>
          <w:color w:val="000000"/>
          <w:bdr w:val="none" w:sz="0" w:space="0" w:color="auto" w:frame="1"/>
          <w:lang w:val="en-US"/>
        </w:rPr>
        <w:t>Mental well-being</w:t>
      </w:r>
    </w:p>
    <w:p w14:paraId="39641298" w14:textId="77777777" w:rsidR="00030990" w:rsidRDefault="00030990" w:rsidP="00030990">
      <w:pPr>
        <w:pStyle w:val="NormalWeb"/>
        <w:numPr>
          <w:ilvl w:val="0"/>
          <w:numId w:val="5"/>
        </w:numPr>
        <w:shd w:val="clear" w:color="auto" w:fill="FFFFFF"/>
        <w:spacing w:before="0" w:beforeAutospacing="0" w:after="0"/>
        <w:rPr>
          <w:rFonts w:asciiTheme="minorHAnsi" w:hAnsiTheme="minorHAnsi" w:cstheme="minorHAnsi"/>
          <w:b/>
          <w:i/>
          <w:color w:val="000000"/>
          <w:bdr w:val="none" w:sz="0" w:space="0" w:color="auto" w:frame="1"/>
          <w:lang w:val="en-US"/>
        </w:rPr>
      </w:pPr>
      <w:r w:rsidRPr="00030990">
        <w:rPr>
          <w:rFonts w:asciiTheme="minorHAnsi" w:hAnsiTheme="minorHAnsi" w:cstheme="minorHAnsi"/>
          <w:color w:val="000000"/>
          <w:bdr w:val="none" w:sz="0" w:space="0" w:color="auto" w:frame="1"/>
          <w:lang w:val="en-US"/>
        </w:rPr>
        <w:t>Physical health and fitness</w:t>
      </w:r>
    </w:p>
    <w:p w14:paraId="6CD2BC0C" w14:textId="77777777" w:rsidR="00030990" w:rsidRDefault="00030990" w:rsidP="00030990">
      <w:pPr>
        <w:pStyle w:val="NormalWeb"/>
        <w:numPr>
          <w:ilvl w:val="0"/>
          <w:numId w:val="5"/>
        </w:numPr>
        <w:shd w:val="clear" w:color="auto" w:fill="FFFFFF"/>
        <w:spacing w:before="0" w:beforeAutospacing="0" w:after="0"/>
        <w:rPr>
          <w:rFonts w:asciiTheme="minorHAnsi" w:hAnsiTheme="minorHAnsi" w:cstheme="minorHAnsi"/>
          <w:b/>
          <w:i/>
          <w:color w:val="000000"/>
          <w:bdr w:val="none" w:sz="0" w:space="0" w:color="auto" w:frame="1"/>
          <w:lang w:val="en-US"/>
        </w:rPr>
      </w:pPr>
      <w:r w:rsidRPr="00030990">
        <w:rPr>
          <w:rFonts w:asciiTheme="minorHAnsi" w:hAnsiTheme="minorHAnsi" w:cstheme="minorHAnsi"/>
          <w:color w:val="000000"/>
          <w:bdr w:val="none" w:sz="0" w:space="0" w:color="auto" w:frame="1"/>
          <w:lang w:val="en-US"/>
        </w:rPr>
        <w:t>Healthy eating</w:t>
      </w:r>
    </w:p>
    <w:p w14:paraId="6A35B093" w14:textId="77777777" w:rsidR="00030990" w:rsidRDefault="00030990" w:rsidP="00030990">
      <w:pPr>
        <w:pStyle w:val="NormalWeb"/>
        <w:numPr>
          <w:ilvl w:val="0"/>
          <w:numId w:val="5"/>
        </w:numPr>
        <w:shd w:val="clear" w:color="auto" w:fill="FFFFFF"/>
        <w:spacing w:before="0" w:beforeAutospacing="0" w:after="0"/>
        <w:rPr>
          <w:rFonts w:asciiTheme="minorHAnsi" w:hAnsiTheme="minorHAnsi" w:cstheme="minorHAnsi"/>
          <w:b/>
          <w:i/>
          <w:color w:val="000000"/>
          <w:bdr w:val="none" w:sz="0" w:space="0" w:color="auto" w:frame="1"/>
          <w:lang w:val="en-US"/>
        </w:rPr>
      </w:pPr>
      <w:r w:rsidRPr="00030990">
        <w:rPr>
          <w:rFonts w:asciiTheme="minorHAnsi" w:hAnsiTheme="minorHAnsi" w:cstheme="minorHAnsi"/>
          <w:color w:val="000000"/>
          <w:bdr w:val="none" w:sz="0" w:space="0" w:color="auto" w:frame="1"/>
          <w:lang w:val="en-US"/>
        </w:rPr>
        <w:t>Drugs, alcohol, tobacco</w:t>
      </w:r>
    </w:p>
    <w:p w14:paraId="14F6A7FD" w14:textId="77777777" w:rsidR="00030990" w:rsidRDefault="00030990" w:rsidP="00030990">
      <w:pPr>
        <w:pStyle w:val="NormalWeb"/>
        <w:numPr>
          <w:ilvl w:val="0"/>
          <w:numId w:val="5"/>
        </w:numPr>
        <w:shd w:val="clear" w:color="auto" w:fill="FFFFFF"/>
        <w:spacing w:before="0" w:beforeAutospacing="0" w:after="0"/>
        <w:rPr>
          <w:rFonts w:asciiTheme="minorHAnsi" w:hAnsiTheme="minorHAnsi" w:cstheme="minorHAnsi"/>
          <w:b/>
          <w:i/>
          <w:color w:val="000000"/>
          <w:bdr w:val="none" w:sz="0" w:space="0" w:color="auto" w:frame="1"/>
          <w:lang w:val="en-US"/>
        </w:rPr>
      </w:pPr>
      <w:r w:rsidRPr="00030990">
        <w:rPr>
          <w:rFonts w:asciiTheme="minorHAnsi" w:hAnsiTheme="minorHAnsi" w:cstheme="minorHAnsi"/>
          <w:color w:val="000000"/>
          <w:bdr w:val="none" w:sz="0" w:space="0" w:color="auto" w:frame="1"/>
          <w:lang w:val="en-US"/>
        </w:rPr>
        <w:t>Health and prevention</w:t>
      </w:r>
    </w:p>
    <w:p w14:paraId="0629DD88" w14:textId="77777777" w:rsidR="00030990" w:rsidRDefault="00030990" w:rsidP="00030990">
      <w:pPr>
        <w:pStyle w:val="NormalWeb"/>
        <w:numPr>
          <w:ilvl w:val="0"/>
          <w:numId w:val="5"/>
        </w:numPr>
        <w:shd w:val="clear" w:color="auto" w:fill="FFFFFF"/>
        <w:spacing w:before="0" w:beforeAutospacing="0" w:after="0"/>
        <w:rPr>
          <w:rFonts w:asciiTheme="minorHAnsi" w:hAnsiTheme="minorHAnsi" w:cstheme="minorHAnsi"/>
          <w:b/>
          <w:i/>
          <w:color w:val="000000"/>
          <w:bdr w:val="none" w:sz="0" w:space="0" w:color="auto" w:frame="1"/>
          <w:lang w:val="en-US"/>
        </w:rPr>
      </w:pPr>
      <w:r w:rsidRPr="00030990">
        <w:rPr>
          <w:rFonts w:asciiTheme="minorHAnsi" w:hAnsiTheme="minorHAnsi" w:cstheme="minorHAnsi"/>
          <w:color w:val="000000"/>
          <w:bdr w:val="none" w:sz="0" w:space="0" w:color="auto" w:frame="1"/>
          <w:lang w:val="en-US"/>
        </w:rPr>
        <w:t>Basic first aid</w:t>
      </w:r>
    </w:p>
    <w:p w14:paraId="6825E8E8" w14:textId="0C2F1AF5" w:rsidR="00030990" w:rsidRPr="00030990" w:rsidRDefault="00030990" w:rsidP="00030990">
      <w:pPr>
        <w:pStyle w:val="NormalWeb"/>
        <w:numPr>
          <w:ilvl w:val="0"/>
          <w:numId w:val="5"/>
        </w:numPr>
        <w:shd w:val="clear" w:color="auto" w:fill="FFFFFF"/>
        <w:spacing w:before="0" w:beforeAutospacing="0" w:after="0"/>
        <w:rPr>
          <w:rFonts w:asciiTheme="minorHAnsi" w:hAnsiTheme="minorHAnsi" w:cstheme="minorHAnsi"/>
          <w:b/>
          <w:i/>
          <w:color w:val="000000"/>
          <w:bdr w:val="none" w:sz="0" w:space="0" w:color="auto" w:frame="1"/>
          <w:lang w:val="en-US"/>
        </w:rPr>
      </w:pPr>
      <w:r w:rsidRPr="00030990">
        <w:rPr>
          <w:rFonts w:asciiTheme="minorHAnsi" w:hAnsiTheme="minorHAnsi" w:cstheme="minorHAnsi"/>
          <w:color w:val="000000"/>
          <w:bdr w:val="none" w:sz="0" w:space="0" w:color="auto" w:frame="1"/>
          <w:lang w:val="en-US"/>
        </w:rPr>
        <w:t>Changing adolescent body</w:t>
      </w:r>
    </w:p>
    <w:p w14:paraId="6BDC2B62" w14:textId="10262673" w:rsidR="00030990" w:rsidRDefault="00030990" w:rsidP="00030990">
      <w:pPr>
        <w:pStyle w:val="NormalWeb"/>
        <w:shd w:val="clear" w:color="auto" w:fill="FFFFFF"/>
        <w:spacing w:before="0" w:beforeAutospacing="0" w:after="0"/>
        <w:rPr>
          <w:rFonts w:asciiTheme="minorHAnsi" w:hAnsiTheme="minorHAnsi" w:cstheme="minorHAnsi"/>
          <w:color w:val="000000"/>
          <w:bdr w:val="none" w:sz="0" w:space="0" w:color="auto" w:frame="1"/>
          <w:lang w:val="en-US"/>
        </w:rPr>
      </w:pPr>
      <w:r w:rsidRPr="00030990">
        <w:rPr>
          <w:rFonts w:asciiTheme="minorHAnsi" w:hAnsiTheme="minorHAnsi" w:cstheme="minorHAnsi"/>
          <w:color w:val="000000"/>
          <w:bdr w:val="none" w:sz="0" w:space="0" w:color="auto" w:frame="1"/>
          <w:lang w:val="en-US"/>
        </w:rPr>
        <w:t xml:space="preserve">For further information on each strand of the topics visit ‘Relationships and sex education (RSE) and health education’ at </w:t>
      </w:r>
      <w:hyperlink r:id="rId14" w:history="1">
        <w:r w:rsidRPr="00202964">
          <w:rPr>
            <w:rStyle w:val="Hyperlink"/>
            <w:rFonts w:asciiTheme="minorHAnsi" w:hAnsiTheme="minorHAnsi" w:cstheme="minorHAnsi"/>
            <w:bdr w:val="none" w:sz="0" w:space="0" w:color="auto" w:frame="1"/>
            <w:lang w:val="en-US"/>
          </w:rPr>
          <w:t>www.gov.uk/government/publications/relationships-education-relationships-and-sex-education-rse-and-health-education</w:t>
        </w:r>
      </w:hyperlink>
      <w:r>
        <w:rPr>
          <w:rFonts w:asciiTheme="minorHAnsi" w:hAnsiTheme="minorHAnsi" w:cstheme="minorHAnsi"/>
          <w:color w:val="000000"/>
          <w:bdr w:val="none" w:sz="0" w:space="0" w:color="auto" w:frame="1"/>
          <w:lang w:val="en-US"/>
        </w:rPr>
        <w:t xml:space="preserve"> </w:t>
      </w:r>
    </w:p>
    <w:p w14:paraId="229DBCE1" w14:textId="77777777" w:rsidR="00724D70" w:rsidRPr="00030990" w:rsidRDefault="00724D70" w:rsidP="00030990">
      <w:pPr>
        <w:pStyle w:val="NormalWeb"/>
        <w:shd w:val="clear" w:color="auto" w:fill="FFFFFF"/>
        <w:spacing w:before="0" w:beforeAutospacing="0" w:after="0"/>
        <w:rPr>
          <w:rFonts w:asciiTheme="minorHAnsi" w:hAnsiTheme="minorHAnsi" w:cstheme="minorHAnsi"/>
          <w:color w:val="000000"/>
          <w:bdr w:val="none" w:sz="0" w:space="0" w:color="auto" w:frame="1"/>
          <w:lang w:val="en-US"/>
        </w:rPr>
      </w:pPr>
    </w:p>
    <w:p w14:paraId="78792F8E" w14:textId="77777777" w:rsidR="00030990" w:rsidRPr="00030990" w:rsidRDefault="00030990" w:rsidP="00030990">
      <w:pPr>
        <w:pStyle w:val="NormalWeb"/>
        <w:shd w:val="clear" w:color="auto" w:fill="FFFFFF"/>
        <w:spacing w:before="0" w:beforeAutospacing="0" w:after="0"/>
        <w:rPr>
          <w:rFonts w:asciiTheme="minorHAnsi" w:hAnsiTheme="minorHAnsi" w:cstheme="minorHAnsi"/>
          <w:b/>
          <w:i/>
          <w:color w:val="000000"/>
          <w:bdr w:val="none" w:sz="0" w:space="0" w:color="auto" w:frame="1"/>
          <w:lang w:val="en-US"/>
        </w:rPr>
      </w:pPr>
      <w:r w:rsidRPr="00030990">
        <w:rPr>
          <w:rFonts w:asciiTheme="minorHAnsi" w:hAnsiTheme="minorHAnsi" w:cstheme="minorHAnsi"/>
          <w:b/>
          <w:i/>
          <w:color w:val="000000"/>
          <w:bdr w:val="none" w:sz="0" w:space="0" w:color="auto" w:frame="1"/>
          <w:lang w:val="en-US"/>
        </w:rPr>
        <w:t>Can you explain the school’s RHE/RSHE morals and values framework?</w:t>
      </w:r>
    </w:p>
    <w:p w14:paraId="5C225C96" w14:textId="77777777" w:rsidR="00030990" w:rsidRPr="00030990" w:rsidRDefault="00030990" w:rsidP="00030990">
      <w:pPr>
        <w:pStyle w:val="NormalWeb"/>
        <w:shd w:val="clear" w:color="auto" w:fill="FFFFFF"/>
        <w:spacing w:before="0" w:beforeAutospacing="0" w:after="0"/>
        <w:rPr>
          <w:rFonts w:asciiTheme="minorHAnsi" w:hAnsiTheme="minorHAnsi" w:cstheme="minorHAnsi"/>
          <w:color w:val="000000"/>
          <w:bdr w:val="none" w:sz="0" w:space="0" w:color="auto" w:frame="1"/>
          <w:lang w:val="en-US"/>
        </w:rPr>
      </w:pPr>
      <w:r w:rsidRPr="00030990">
        <w:rPr>
          <w:rFonts w:asciiTheme="minorHAnsi" w:hAnsiTheme="minorHAnsi" w:cstheme="minorHAnsi"/>
          <w:color w:val="000000"/>
          <w:bdr w:val="none" w:sz="0" w:space="0" w:color="auto" w:frame="1"/>
          <w:lang w:val="en-US"/>
        </w:rPr>
        <w:t xml:space="preserve">RHE/RSHE follows the school’s agreed aims, values and moral framework which is sensitive to the needs and beliefs of pupils, parents, carers and other members of the school community. RHE/RSHE will be delivered within the school's agreed policy and in line with the Equality Act 2010; our teaching will be inclusive. </w:t>
      </w:r>
    </w:p>
    <w:p w14:paraId="2D46C607" w14:textId="77777777" w:rsidR="00030990" w:rsidRPr="00030990" w:rsidRDefault="00030990" w:rsidP="00030990">
      <w:pPr>
        <w:pStyle w:val="NormalWeb"/>
        <w:shd w:val="clear" w:color="auto" w:fill="FFFFFF"/>
        <w:spacing w:before="0" w:beforeAutospacing="0" w:after="0"/>
        <w:rPr>
          <w:rFonts w:asciiTheme="minorHAnsi" w:hAnsiTheme="minorHAnsi" w:cstheme="minorHAnsi"/>
          <w:color w:val="000000"/>
          <w:bdr w:val="none" w:sz="0" w:space="0" w:color="auto" w:frame="1"/>
          <w:lang w:val="en-US"/>
        </w:rPr>
      </w:pPr>
      <w:r w:rsidRPr="00030990">
        <w:rPr>
          <w:rFonts w:asciiTheme="minorHAnsi" w:hAnsiTheme="minorHAnsi" w:cstheme="minorHAnsi"/>
          <w:color w:val="000000"/>
          <w:bdr w:val="none" w:sz="0" w:space="0" w:color="auto" w:frame="1"/>
          <w:lang w:val="en-US"/>
        </w:rPr>
        <w:t>RHE/RSHE will support the importance of marriage or stable relationships for family life and bringing up children. Care is taken to ensure children are not stigmatized according to their different home circumstances and all families will be discussed as part of a diverse community.</w:t>
      </w:r>
    </w:p>
    <w:p w14:paraId="0F27C4BA" w14:textId="77777777" w:rsidR="00030990" w:rsidRPr="00030990" w:rsidRDefault="00030990" w:rsidP="00030990">
      <w:pPr>
        <w:pStyle w:val="NormalWeb"/>
        <w:shd w:val="clear" w:color="auto" w:fill="FFFFFF"/>
        <w:spacing w:before="0" w:beforeAutospacing="0" w:after="0"/>
        <w:rPr>
          <w:rFonts w:asciiTheme="minorHAnsi" w:hAnsiTheme="minorHAnsi" w:cstheme="minorHAnsi"/>
          <w:color w:val="000000"/>
          <w:bdr w:val="none" w:sz="0" w:space="0" w:color="auto" w:frame="1"/>
          <w:lang w:val="en-US"/>
        </w:rPr>
      </w:pPr>
      <w:r w:rsidRPr="00030990">
        <w:rPr>
          <w:rFonts w:asciiTheme="minorHAnsi" w:hAnsiTheme="minorHAnsi" w:cstheme="minorHAnsi"/>
          <w:color w:val="000000"/>
          <w:bdr w:val="none" w:sz="0" w:space="0" w:color="auto" w:frame="1"/>
          <w:lang w:val="en-US"/>
        </w:rPr>
        <w:t>Families sometimes look different from a child’s own family; children need to understand that they should respect those differences and know that other children’s families are also characterised by love and care.</w:t>
      </w:r>
    </w:p>
    <w:p w14:paraId="19A4C7E4" w14:textId="77777777" w:rsidR="00D84EAF" w:rsidRDefault="00030990" w:rsidP="00030990">
      <w:pPr>
        <w:pStyle w:val="NormalWeb"/>
        <w:shd w:val="clear" w:color="auto" w:fill="FFFFFF"/>
        <w:spacing w:before="0" w:beforeAutospacing="0" w:after="0"/>
        <w:rPr>
          <w:rFonts w:asciiTheme="minorHAnsi" w:hAnsiTheme="minorHAnsi" w:cstheme="minorHAnsi"/>
          <w:color w:val="000000"/>
          <w:bdr w:val="none" w:sz="0" w:space="0" w:color="auto" w:frame="1"/>
          <w:lang w:val="en-US"/>
        </w:rPr>
      </w:pPr>
      <w:r w:rsidRPr="00030990">
        <w:rPr>
          <w:rFonts w:asciiTheme="minorHAnsi" w:hAnsiTheme="minorHAnsi" w:cstheme="minorHAnsi"/>
          <w:color w:val="000000"/>
          <w:bdr w:val="none" w:sz="0" w:space="0" w:color="auto" w:frame="1"/>
          <w:lang w:val="en-US"/>
        </w:rPr>
        <w:t>Pupils will be encouraged to understand that thinking about m</w:t>
      </w:r>
      <w:r w:rsidR="00D84EAF">
        <w:rPr>
          <w:rFonts w:asciiTheme="minorHAnsi" w:hAnsiTheme="minorHAnsi" w:cstheme="minorHAnsi"/>
          <w:color w:val="000000"/>
          <w:bdr w:val="none" w:sz="0" w:space="0" w:color="auto" w:frame="1"/>
          <w:lang w:val="en-US"/>
        </w:rPr>
        <w:t>orals and values also includes:</w:t>
      </w:r>
    </w:p>
    <w:p w14:paraId="13CAE55B" w14:textId="77777777" w:rsidR="00D84EAF" w:rsidRDefault="00030990" w:rsidP="00030990">
      <w:pPr>
        <w:pStyle w:val="NormalWeb"/>
        <w:numPr>
          <w:ilvl w:val="0"/>
          <w:numId w:val="6"/>
        </w:numPr>
        <w:shd w:val="clear" w:color="auto" w:fill="FFFFFF"/>
        <w:spacing w:before="0" w:beforeAutospacing="0" w:after="0"/>
        <w:rPr>
          <w:rFonts w:asciiTheme="minorHAnsi" w:hAnsiTheme="minorHAnsi" w:cstheme="minorHAnsi"/>
          <w:color w:val="000000"/>
          <w:bdr w:val="none" w:sz="0" w:space="0" w:color="auto" w:frame="1"/>
          <w:lang w:val="en-US"/>
        </w:rPr>
      </w:pPr>
      <w:r w:rsidRPr="00030990">
        <w:rPr>
          <w:rFonts w:asciiTheme="minorHAnsi" w:hAnsiTheme="minorHAnsi" w:cstheme="minorHAnsi"/>
          <w:color w:val="000000"/>
          <w:bdr w:val="none" w:sz="0" w:space="0" w:color="auto" w:frame="1"/>
          <w:lang w:val="en-US"/>
        </w:rPr>
        <w:t xml:space="preserve">respect for ourselves and others </w:t>
      </w:r>
    </w:p>
    <w:p w14:paraId="74F4A0F1" w14:textId="77777777" w:rsidR="00D84EAF" w:rsidRDefault="00030990" w:rsidP="00030990">
      <w:pPr>
        <w:pStyle w:val="NormalWeb"/>
        <w:numPr>
          <w:ilvl w:val="0"/>
          <w:numId w:val="6"/>
        </w:numPr>
        <w:shd w:val="clear" w:color="auto" w:fill="FFFFFF"/>
        <w:spacing w:before="0" w:beforeAutospacing="0" w:after="0"/>
        <w:rPr>
          <w:rFonts w:asciiTheme="minorHAnsi" w:hAnsiTheme="minorHAnsi" w:cstheme="minorHAnsi"/>
          <w:color w:val="000000"/>
          <w:bdr w:val="none" w:sz="0" w:space="0" w:color="auto" w:frame="1"/>
          <w:lang w:val="en-US"/>
        </w:rPr>
      </w:pPr>
      <w:r w:rsidRPr="00D84EAF">
        <w:rPr>
          <w:rFonts w:asciiTheme="minorHAnsi" w:hAnsiTheme="minorHAnsi" w:cstheme="minorHAnsi"/>
          <w:color w:val="000000"/>
          <w:bdr w:val="none" w:sz="0" w:space="0" w:color="auto" w:frame="1"/>
          <w:lang w:val="en-US"/>
        </w:rPr>
        <w:t>commitment, trust and love within relationships</w:t>
      </w:r>
    </w:p>
    <w:p w14:paraId="7FC88217" w14:textId="77777777" w:rsidR="00D84EAF" w:rsidRDefault="00030990" w:rsidP="00030990">
      <w:pPr>
        <w:pStyle w:val="NormalWeb"/>
        <w:numPr>
          <w:ilvl w:val="0"/>
          <w:numId w:val="6"/>
        </w:numPr>
        <w:shd w:val="clear" w:color="auto" w:fill="FFFFFF"/>
        <w:spacing w:before="0" w:beforeAutospacing="0" w:after="0"/>
        <w:rPr>
          <w:rFonts w:asciiTheme="minorHAnsi" w:hAnsiTheme="minorHAnsi" w:cstheme="minorHAnsi"/>
          <w:color w:val="000000"/>
          <w:bdr w:val="none" w:sz="0" w:space="0" w:color="auto" w:frame="1"/>
          <w:lang w:val="en-US"/>
        </w:rPr>
      </w:pPr>
      <w:r w:rsidRPr="00D84EAF">
        <w:rPr>
          <w:rFonts w:asciiTheme="minorHAnsi" w:hAnsiTheme="minorHAnsi" w:cstheme="minorHAnsi"/>
          <w:color w:val="000000"/>
          <w:bdr w:val="none" w:sz="0" w:space="0" w:color="auto" w:frame="1"/>
          <w:lang w:val="en-US"/>
        </w:rPr>
        <w:t>an understanding of diversity in relation to religion, culture and sexual orientation</w:t>
      </w:r>
    </w:p>
    <w:p w14:paraId="6F8CAE3A" w14:textId="77777777" w:rsidR="00D84EAF" w:rsidRDefault="00030990" w:rsidP="00030990">
      <w:pPr>
        <w:pStyle w:val="NormalWeb"/>
        <w:numPr>
          <w:ilvl w:val="0"/>
          <w:numId w:val="6"/>
        </w:numPr>
        <w:shd w:val="clear" w:color="auto" w:fill="FFFFFF"/>
        <w:spacing w:before="0" w:beforeAutospacing="0" w:after="0"/>
        <w:rPr>
          <w:rFonts w:asciiTheme="minorHAnsi" w:hAnsiTheme="minorHAnsi" w:cstheme="minorHAnsi"/>
          <w:color w:val="000000"/>
          <w:bdr w:val="none" w:sz="0" w:space="0" w:color="auto" w:frame="1"/>
          <w:lang w:val="en-US"/>
        </w:rPr>
      </w:pPr>
      <w:r w:rsidRPr="00D84EAF">
        <w:rPr>
          <w:rFonts w:asciiTheme="minorHAnsi" w:hAnsiTheme="minorHAnsi" w:cstheme="minorHAnsi"/>
          <w:color w:val="000000"/>
          <w:bdr w:val="none" w:sz="0" w:space="0" w:color="auto" w:frame="1"/>
          <w:lang w:val="en-US"/>
        </w:rPr>
        <w:t>an honesty with ourselves and others</w:t>
      </w:r>
    </w:p>
    <w:p w14:paraId="026843EF" w14:textId="77777777" w:rsidR="00D84EAF" w:rsidRDefault="00030990" w:rsidP="00030990">
      <w:pPr>
        <w:pStyle w:val="NormalWeb"/>
        <w:numPr>
          <w:ilvl w:val="0"/>
          <w:numId w:val="6"/>
        </w:numPr>
        <w:shd w:val="clear" w:color="auto" w:fill="FFFFFF"/>
        <w:spacing w:before="0" w:beforeAutospacing="0" w:after="0"/>
        <w:rPr>
          <w:rFonts w:asciiTheme="minorHAnsi" w:hAnsiTheme="minorHAnsi" w:cstheme="minorHAnsi"/>
          <w:color w:val="000000"/>
          <w:bdr w:val="none" w:sz="0" w:space="0" w:color="auto" w:frame="1"/>
          <w:lang w:val="en-US"/>
        </w:rPr>
      </w:pPr>
      <w:r w:rsidRPr="00D84EAF">
        <w:rPr>
          <w:rFonts w:asciiTheme="minorHAnsi" w:hAnsiTheme="minorHAnsi" w:cstheme="minorHAnsi"/>
          <w:color w:val="000000"/>
          <w:bdr w:val="none" w:sz="0" w:space="0" w:color="auto" w:frame="1"/>
          <w:lang w:val="en-US"/>
        </w:rPr>
        <w:t>self-awareness</w:t>
      </w:r>
    </w:p>
    <w:p w14:paraId="682541AE" w14:textId="033CD8F4" w:rsidR="00030990" w:rsidRDefault="00030990" w:rsidP="00030990">
      <w:pPr>
        <w:pStyle w:val="NormalWeb"/>
        <w:numPr>
          <w:ilvl w:val="0"/>
          <w:numId w:val="6"/>
        </w:numPr>
        <w:shd w:val="clear" w:color="auto" w:fill="FFFFFF"/>
        <w:spacing w:before="0" w:beforeAutospacing="0" w:after="0"/>
        <w:rPr>
          <w:rFonts w:asciiTheme="minorHAnsi" w:hAnsiTheme="minorHAnsi" w:cstheme="minorHAnsi"/>
          <w:color w:val="000000"/>
          <w:bdr w:val="none" w:sz="0" w:space="0" w:color="auto" w:frame="1"/>
          <w:lang w:val="en-US"/>
        </w:rPr>
      </w:pPr>
      <w:r w:rsidRPr="00D84EAF">
        <w:rPr>
          <w:rFonts w:asciiTheme="minorHAnsi" w:hAnsiTheme="minorHAnsi" w:cstheme="minorHAnsi"/>
          <w:color w:val="000000"/>
          <w:bdr w:val="none" w:sz="0" w:space="0" w:color="auto" w:frame="1"/>
          <w:lang w:val="en-US"/>
        </w:rPr>
        <w:t>exploration of our rights, duties and responsibilities.</w:t>
      </w:r>
    </w:p>
    <w:p w14:paraId="252403E5" w14:textId="77777777" w:rsidR="005F3069" w:rsidRDefault="005F3069" w:rsidP="00030990">
      <w:pPr>
        <w:pStyle w:val="NormalWeb"/>
        <w:shd w:val="clear" w:color="auto" w:fill="FFFFFF"/>
        <w:spacing w:before="0" w:beforeAutospacing="0" w:after="0"/>
        <w:rPr>
          <w:rFonts w:asciiTheme="minorHAnsi" w:hAnsiTheme="minorHAnsi" w:cstheme="minorHAnsi"/>
          <w:color w:val="000000"/>
          <w:bdr w:val="none" w:sz="0" w:space="0" w:color="auto" w:frame="1"/>
          <w:lang w:val="en-US"/>
        </w:rPr>
      </w:pPr>
    </w:p>
    <w:p w14:paraId="78558C12" w14:textId="566CC08F" w:rsidR="00030990" w:rsidRPr="00D84EAF" w:rsidRDefault="00030990" w:rsidP="00030990">
      <w:pPr>
        <w:pStyle w:val="NormalWeb"/>
        <w:shd w:val="clear" w:color="auto" w:fill="FFFFFF"/>
        <w:spacing w:before="0" w:beforeAutospacing="0" w:after="0"/>
        <w:rPr>
          <w:rFonts w:asciiTheme="minorHAnsi" w:hAnsiTheme="minorHAnsi" w:cstheme="minorHAnsi"/>
          <w:b/>
          <w:i/>
          <w:color w:val="000000"/>
          <w:bdr w:val="none" w:sz="0" w:space="0" w:color="auto" w:frame="1"/>
          <w:lang w:val="en-US"/>
        </w:rPr>
      </w:pPr>
      <w:r w:rsidRPr="00D84EAF">
        <w:rPr>
          <w:rFonts w:asciiTheme="minorHAnsi" w:hAnsiTheme="minorHAnsi" w:cstheme="minorHAnsi"/>
          <w:b/>
          <w:i/>
          <w:color w:val="000000"/>
          <w:bdr w:val="none" w:sz="0" w:space="0" w:color="auto" w:frame="1"/>
          <w:lang w:val="en-US"/>
        </w:rPr>
        <w:lastRenderedPageBreak/>
        <w:t>Misunderstandings about RHE/ RSHE</w:t>
      </w:r>
    </w:p>
    <w:p w14:paraId="04EB8E5F" w14:textId="77777777" w:rsidR="00030990" w:rsidRPr="00030990" w:rsidRDefault="00030990" w:rsidP="00030990">
      <w:pPr>
        <w:pStyle w:val="NormalWeb"/>
        <w:shd w:val="clear" w:color="auto" w:fill="FFFFFF"/>
        <w:spacing w:before="0" w:beforeAutospacing="0" w:after="0"/>
        <w:rPr>
          <w:rFonts w:asciiTheme="minorHAnsi" w:hAnsiTheme="minorHAnsi" w:cstheme="minorHAnsi"/>
          <w:color w:val="000000"/>
          <w:bdr w:val="none" w:sz="0" w:space="0" w:color="auto" w:frame="1"/>
          <w:lang w:val="en-US"/>
        </w:rPr>
      </w:pPr>
      <w:r w:rsidRPr="00030990">
        <w:rPr>
          <w:rFonts w:asciiTheme="minorHAnsi" w:hAnsiTheme="minorHAnsi" w:cstheme="minorHAnsi"/>
          <w:color w:val="000000"/>
          <w:bdr w:val="none" w:sz="0" w:space="0" w:color="auto" w:frame="1"/>
          <w:lang w:val="en-US"/>
        </w:rPr>
        <w:t>Schools have an important role to play in RHE/RSHE.</w:t>
      </w:r>
    </w:p>
    <w:p w14:paraId="018FD178" w14:textId="5BC1817E" w:rsidR="00030990" w:rsidRDefault="00030990" w:rsidP="00030990">
      <w:pPr>
        <w:pStyle w:val="NormalWeb"/>
        <w:shd w:val="clear" w:color="auto" w:fill="FFFFFF"/>
        <w:spacing w:before="0" w:beforeAutospacing="0" w:after="0" w:afterAutospacing="0"/>
        <w:rPr>
          <w:rFonts w:asciiTheme="minorHAnsi" w:hAnsiTheme="minorHAnsi" w:cstheme="minorHAnsi"/>
          <w:color w:val="000000"/>
          <w:bdr w:val="none" w:sz="0" w:space="0" w:color="auto" w:frame="1"/>
          <w:lang w:val="en-US"/>
        </w:rPr>
      </w:pPr>
      <w:r w:rsidRPr="00030990">
        <w:rPr>
          <w:rFonts w:asciiTheme="minorHAnsi" w:hAnsiTheme="minorHAnsi" w:cstheme="minorHAnsi"/>
          <w:color w:val="000000"/>
          <w:bdr w:val="none" w:sz="0" w:space="0" w:color="auto" w:frame="1"/>
          <w:lang w:val="en-US"/>
        </w:rPr>
        <w:t>There is sometimes concern that RSE in school might promote sexual activity or cause confusion about an individual’s sexuality. The research on quality RSE points to a more positive outlook: 87 programmes from many countries were examined by UNESCO in 2009. This led to the conclusion that if RSE has an effect it is a positive one: ‘sexuality education can lead to later and more responsible sexual behaviour or may have no discernible impact on sexual behaviour’.</w:t>
      </w:r>
    </w:p>
    <w:p w14:paraId="50DC495C" w14:textId="6891F07D" w:rsidR="005B7728" w:rsidRDefault="005B7728" w:rsidP="00030990">
      <w:pPr>
        <w:pStyle w:val="NormalWeb"/>
        <w:shd w:val="clear" w:color="auto" w:fill="FFFFFF"/>
        <w:spacing w:before="0" w:beforeAutospacing="0" w:after="0" w:afterAutospacing="0"/>
        <w:rPr>
          <w:rFonts w:asciiTheme="minorHAnsi" w:hAnsiTheme="minorHAnsi" w:cstheme="minorHAnsi"/>
          <w:color w:val="000000"/>
          <w:bdr w:val="none" w:sz="0" w:space="0" w:color="auto" w:frame="1"/>
          <w:lang w:val="en-US"/>
        </w:rPr>
      </w:pPr>
    </w:p>
    <w:p w14:paraId="41C3CA45" w14:textId="00754462" w:rsidR="00D84EAF" w:rsidRDefault="00D84EAF" w:rsidP="00030990">
      <w:pPr>
        <w:pStyle w:val="NormalWeb"/>
        <w:shd w:val="clear" w:color="auto" w:fill="FFFFFF"/>
        <w:spacing w:before="0" w:beforeAutospacing="0" w:after="0" w:afterAutospacing="0"/>
        <w:rPr>
          <w:rFonts w:asciiTheme="minorHAnsi" w:hAnsiTheme="minorHAnsi" w:cstheme="minorHAnsi"/>
          <w:color w:val="000000"/>
          <w:bdr w:val="none" w:sz="0" w:space="0" w:color="auto" w:frame="1"/>
          <w:lang w:val="en-US"/>
        </w:rPr>
      </w:pPr>
      <w:r>
        <w:rPr>
          <w:rFonts w:asciiTheme="minorHAnsi" w:hAnsiTheme="minorHAnsi" w:cstheme="minorHAnsi"/>
          <w:color w:val="000000"/>
          <w:bdr w:val="none" w:sz="0" w:space="0" w:color="auto" w:frame="1"/>
          <w:lang w:val="en-US"/>
        </w:rPr>
        <w:t>There has recently been a lot of press surrounding some schools who have been using age-inappropriate resources and exposing young people to content which is not impartial or appropriate.  May I take this opportunity to reassure you that our young people are at the forefront of our plans, and no student will be exposed to anything that is deemed to be inappropriate or explicit within the classroom or school environment.  All of the resources used within school are from reputable and recommended sources, such as (but not limited to):</w:t>
      </w:r>
    </w:p>
    <w:p w14:paraId="23AE68B1" w14:textId="77777777" w:rsidR="00D84EAF" w:rsidRPr="0085641D" w:rsidRDefault="00D84EAF" w:rsidP="00D84EAF">
      <w:pPr>
        <w:pStyle w:val="ListParagraph"/>
        <w:numPr>
          <w:ilvl w:val="0"/>
          <w:numId w:val="7"/>
        </w:numPr>
        <w:rPr>
          <w:rFonts w:cstheme="minorHAnsi"/>
          <w:i/>
          <w:sz w:val="24"/>
          <w:szCs w:val="24"/>
          <w:lang w:val="en-US"/>
        </w:rPr>
      </w:pPr>
      <w:r w:rsidRPr="0085641D">
        <w:rPr>
          <w:rFonts w:cstheme="minorHAnsi"/>
          <w:sz w:val="24"/>
          <w:szCs w:val="24"/>
          <w:lang w:val="en-US"/>
        </w:rPr>
        <w:t xml:space="preserve">PSHE Association: </w:t>
      </w:r>
      <w:r w:rsidRPr="0085641D">
        <w:rPr>
          <w:rFonts w:cstheme="minorHAnsi"/>
          <w:i/>
          <w:sz w:val="24"/>
          <w:szCs w:val="24"/>
          <w:lang w:val="en-US"/>
        </w:rPr>
        <w:t>Thematic model</w:t>
      </w:r>
    </w:p>
    <w:p w14:paraId="74F30FC9" w14:textId="77777777" w:rsidR="00D84EAF" w:rsidRPr="0085641D" w:rsidRDefault="00D84EAF" w:rsidP="00D84EAF">
      <w:pPr>
        <w:pStyle w:val="ListParagraph"/>
        <w:numPr>
          <w:ilvl w:val="0"/>
          <w:numId w:val="7"/>
        </w:numPr>
        <w:rPr>
          <w:rFonts w:cstheme="minorHAnsi"/>
          <w:sz w:val="24"/>
          <w:szCs w:val="24"/>
          <w:lang w:val="en-US"/>
        </w:rPr>
      </w:pPr>
      <w:r w:rsidRPr="0085641D">
        <w:rPr>
          <w:rFonts w:cstheme="minorHAnsi"/>
          <w:sz w:val="24"/>
          <w:szCs w:val="24"/>
          <w:lang w:val="en-US"/>
        </w:rPr>
        <w:t xml:space="preserve">Goodness and mercy - </w:t>
      </w:r>
      <w:hyperlink r:id="rId15" w:history="1">
        <w:r w:rsidRPr="0085641D">
          <w:rPr>
            <w:rStyle w:val="Hyperlink"/>
            <w:rFonts w:cstheme="minorHAnsi"/>
            <w:sz w:val="24"/>
            <w:szCs w:val="24"/>
            <w:lang w:val="en-US"/>
          </w:rPr>
          <w:t>https://goodnessandmercy.co.uk/</w:t>
        </w:r>
      </w:hyperlink>
      <w:r w:rsidRPr="0085641D">
        <w:rPr>
          <w:rFonts w:cstheme="minorHAnsi"/>
          <w:sz w:val="24"/>
          <w:szCs w:val="24"/>
          <w:lang w:val="en-US"/>
        </w:rPr>
        <w:t xml:space="preserve"> </w:t>
      </w:r>
    </w:p>
    <w:p w14:paraId="2BB188C8" w14:textId="77777777" w:rsidR="00D84EAF" w:rsidRPr="0085641D" w:rsidRDefault="00D84EAF" w:rsidP="00D84EAF">
      <w:pPr>
        <w:pStyle w:val="ListParagraph"/>
        <w:numPr>
          <w:ilvl w:val="0"/>
          <w:numId w:val="7"/>
        </w:numPr>
        <w:rPr>
          <w:rFonts w:cstheme="minorHAnsi"/>
          <w:i/>
          <w:sz w:val="24"/>
          <w:szCs w:val="24"/>
          <w:lang w:val="en-US"/>
        </w:rPr>
      </w:pPr>
      <w:r w:rsidRPr="0085641D">
        <w:rPr>
          <w:rFonts w:cstheme="minorHAnsi"/>
          <w:i/>
          <w:sz w:val="24"/>
          <w:szCs w:val="24"/>
          <w:lang w:val="en-US"/>
        </w:rPr>
        <w:t>Living in Love and Faith</w:t>
      </w:r>
    </w:p>
    <w:p w14:paraId="54D936BF" w14:textId="77777777" w:rsidR="00D84EAF" w:rsidRPr="0085641D" w:rsidRDefault="00D84EAF" w:rsidP="00D84EAF">
      <w:pPr>
        <w:pStyle w:val="ListParagraph"/>
        <w:numPr>
          <w:ilvl w:val="0"/>
          <w:numId w:val="7"/>
        </w:numPr>
        <w:rPr>
          <w:rFonts w:cstheme="minorHAnsi"/>
          <w:sz w:val="24"/>
          <w:szCs w:val="24"/>
          <w:lang w:val="en-US"/>
        </w:rPr>
      </w:pPr>
      <w:r w:rsidRPr="0085641D">
        <w:rPr>
          <w:rFonts w:cstheme="minorHAnsi"/>
          <w:sz w:val="24"/>
          <w:szCs w:val="24"/>
          <w:lang w:val="en-US"/>
        </w:rPr>
        <w:t>Barclays LifeSkills</w:t>
      </w:r>
    </w:p>
    <w:p w14:paraId="2C163247" w14:textId="77777777" w:rsidR="00D84EAF" w:rsidRPr="0085641D" w:rsidRDefault="00D84EAF" w:rsidP="00D84EAF">
      <w:pPr>
        <w:pStyle w:val="ListParagraph"/>
        <w:numPr>
          <w:ilvl w:val="0"/>
          <w:numId w:val="7"/>
        </w:numPr>
        <w:rPr>
          <w:rFonts w:cstheme="minorHAnsi"/>
          <w:sz w:val="24"/>
          <w:szCs w:val="24"/>
          <w:lang w:val="en-US"/>
        </w:rPr>
      </w:pPr>
      <w:r w:rsidRPr="0085641D">
        <w:rPr>
          <w:rFonts w:cstheme="minorHAnsi"/>
          <w:sz w:val="24"/>
          <w:szCs w:val="24"/>
          <w:lang w:val="en-US"/>
        </w:rPr>
        <w:t>Anti-Bullying Alliance</w:t>
      </w:r>
    </w:p>
    <w:p w14:paraId="6A938F0E" w14:textId="77777777" w:rsidR="00D84EAF" w:rsidRPr="0085641D" w:rsidRDefault="00D84EAF" w:rsidP="00D84EAF">
      <w:pPr>
        <w:pStyle w:val="ListParagraph"/>
        <w:numPr>
          <w:ilvl w:val="0"/>
          <w:numId w:val="7"/>
        </w:numPr>
        <w:rPr>
          <w:rFonts w:cstheme="minorHAnsi"/>
          <w:sz w:val="24"/>
          <w:szCs w:val="24"/>
          <w:lang w:val="en-US"/>
        </w:rPr>
      </w:pPr>
      <w:r w:rsidRPr="0085641D">
        <w:rPr>
          <w:rFonts w:cstheme="minorHAnsi"/>
          <w:sz w:val="24"/>
          <w:szCs w:val="24"/>
          <w:lang w:val="en-US"/>
        </w:rPr>
        <w:t>NSPCC Learning</w:t>
      </w:r>
    </w:p>
    <w:p w14:paraId="39E3EDF1" w14:textId="77777777" w:rsidR="00D84EAF" w:rsidRPr="0085641D" w:rsidRDefault="00D84EAF" w:rsidP="00D84EAF">
      <w:pPr>
        <w:pStyle w:val="ListParagraph"/>
        <w:numPr>
          <w:ilvl w:val="0"/>
          <w:numId w:val="7"/>
        </w:numPr>
        <w:rPr>
          <w:rFonts w:cstheme="minorHAnsi"/>
          <w:sz w:val="24"/>
          <w:szCs w:val="24"/>
          <w:lang w:val="en-US"/>
        </w:rPr>
      </w:pPr>
      <w:r w:rsidRPr="0085641D">
        <w:rPr>
          <w:rFonts w:cstheme="minorHAnsi"/>
          <w:sz w:val="24"/>
          <w:szCs w:val="24"/>
          <w:lang w:val="en-US"/>
        </w:rPr>
        <w:t>Childline</w:t>
      </w:r>
    </w:p>
    <w:p w14:paraId="782C18EE" w14:textId="77777777" w:rsidR="00D84EAF" w:rsidRPr="0085641D" w:rsidRDefault="00D84EAF" w:rsidP="00D84EAF">
      <w:pPr>
        <w:pStyle w:val="ListParagraph"/>
        <w:numPr>
          <w:ilvl w:val="0"/>
          <w:numId w:val="7"/>
        </w:numPr>
        <w:rPr>
          <w:rFonts w:cstheme="minorHAnsi"/>
          <w:sz w:val="24"/>
          <w:szCs w:val="24"/>
          <w:lang w:val="en-US"/>
        </w:rPr>
      </w:pPr>
      <w:r w:rsidRPr="0085641D">
        <w:rPr>
          <w:rFonts w:cstheme="minorHAnsi"/>
          <w:sz w:val="24"/>
          <w:szCs w:val="24"/>
          <w:lang w:val="en-US"/>
        </w:rPr>
        <w:t>BBC.co.uk/teach</w:t>
      </w:r>
    </w:p>
    <w:p w14:paraId="4EC54F42" w14:textId="77777777" w:rsidR="00D84EAF" w:rsidRPr="0085641D" w:rsidRDefault="00D84EAF" w:rsidP="00D84EAF">
      <w:pPr>
        <w:pStyle w:val="ListParagraph"/>
        <w:numPr>
          <w:ilvl w:val="0"/>
          <w:numId w:val="7"/>
        </w:numPr>
        <w:rPr>
          <w:rFonts w:cstheme="minorHAnsi"/>
          <w:sz w:val="24"/>
          <w:szCs w:val="24"/>
          <w:lang w:val="en-US"/>
        </w:rPr>
      </w:pPr>
      <w:r w:rsidRPr="0085641D">
        <w:rPr>
          <w:rFonts w:cstheme="minorHAnsi"/>
          <w:sz w:val="24"/>
          <w:szCs w:val="24"/>
          <w:lang w:val="en-US"/>
        </w:rPr>
        <w:t>The Diana Award</w:t>
      </w:r>
    </w:p>
    <w:p w14:paraId="027E66EE" w14:textId="77777777" w:rsidR="00D84EAF" w:rsidRDefault="00D84EAF" w:rsidP="00D84EAF">
      <w:pPr>
        <w:pStyle w:val="ListParagraph"/>
        <w:numPr>
          <w:ilvl w:val="0"/>
          <w:numId w:val="7"/>
        </w:numPr>
        <w:rPr>
          <w:rFonts w:cstheme="minorHAnsi"/>
          <w:sz w:val="24"/>
          <w:szCs w:val="24"/>
          <w:lang w:val="en-US"/>
        </w:rPr>
      </w:pPr>
      <w:r w:rsidRPr="0085641D">
        <w:rPr>
          <w:rFonts w:cstheme="minorHAnsi"/>
          <w:sz w:val="24"/>
          <w:szCs w:val="24"/>
          <w:lang w:val="en-US"/>
        </w:rPr>
        <w:t>NHS</w:t>
      </w:r>
    </w:p>
    <w:p w14:paraId="463F64AB" w14:textId="77777777" w:rsidR="00D84EAF" w:rsidRDefault="00D84EAF" w:rsidP="00D84EAF">
      <w:pPr>
        <w:pStyle w:val="ListParagraph"/>
        <w:numPr>
          <w:ilvl w:val="0"/>
          <w:numId w:val="7"/>
        </w:numPr>
        <w:rPr>
          <w:rFonts w:cstheme="minorHAnsi"/>
          <w:sz w:val="24"/>
          <w:szCs w:val="24"/>
          <w:lang w:val="en-US"/>
        </w:rPr>
      </w:pPr>
      <w:r>
        <w:rPr>
          <w:rFonts w:cstheme="minorHAnsi"/>
          <w:sz w:val="24"/>
          <w:szCs w:val="24"/>
          <w:lang w:val="en-US"/>
        </w:rPr>
        <w:t>Natwest – My Money sense</w:t>
      </w:r>
    </w:p>
    <w:p w14:paraId="0905D469" w14:textId="77777777" w:rsidR="00D84EAF" w:rsidRDefault="00D84EAF" w:rsidP="00D84EAF">
      <w:pPr>
        <w:pStyle w:val="ListParagraph"/>
        <w:numPr>
          <w:ilvl w:val="0"/>
          <w:numId w:val="7"/>
        </w:numPr>
        <w:rPr>
          <w:rFonts w:cstheme="minorHAnsi"/>
          <w:sz w:val="24"/>
          <w:szCs w:val="24"/>
          <w:lang w:val="en-US"/>
        </w:rPr>
      </w:pPr>
      <w:r>
        <w:rPr>
          <w:rFonts w:cstheme="minorHAnsi"/>
          <w:sz w:val="24"/>
          <w:szCs w:val="24"/>
          <w:lang w:val="en-US"/>
        </w:rPr>
        <w:t>Career Pilot</w:t>
      </w:r>
    </w:p>
    <w:p w14:paraId="3FB273EC" w14:textId="77777777" w:rsidR="00D84EAF" w:rsidRDefault="00D84EAF" w:rsidP="00D84EAF">
      <w:pPr>
        <w:pStyle w:val="ListParagraph"/>
        <w:numPr>
          <w:ilvl w:val="0"/>
          <w:numId w:val="7"/>
        </w:numPr>
        <w:rPr>
          <w:rFonts w:cstheme="minorHAnsi"/>
          <w:sz w:val="24"/>
          <w:szCs w:val="24"/>
          <w:lang w:val="en-US"/>
        </w:rPr>
      </w:pPr>
      <w:r>
        <w:rPr>
          <w:rFonts w:cstheme="minorHAnsi"/>
          <w:sz w:val="24"/>
          <w:szCs w:val="24"/>
          <w:lang w:val="en-US"/>
        </w:rPr>
        <w:t>The Ben Kinsella Trust</w:t>
      </w:r>
    </w:p>
    <w:p w14:paraId="40156A37" w14:textId="50B1CD1B" w:rsidR="00D84EAF" w:rsidRPr="00D84EAF" w:rsidRDefault="00D84EAF" w:rsidP="00D84EAF">
      <w:pPr>
        <w:pStyle w:val="ListParagraph"/>
        <w:numPr>
          <w:ilvl w:val="0"/>
          <w:numId w:val="7"/>
        </w:numPr>
        <w:rPr>
          <w:rFonts w:cstheme="minorHAnsi"/>
          <w:sz w:val="24"/>
          <w:szCs w:val="24"/>
          <w:lang w:val="en-US"/>
        </w:rPr>
      </w:pPr>
      <w:r>
        <w:rPr>
          <w:rFonts w:cstheme="minorHAnsi"/>
          <w:sz w:val="24"/>
          <w:szCs w:val="24"/>
          <w:lang w:val="en-US"/>
        </w:rPr>
        <w:t>British Red Cross</w:t>
      </w:r>
    </w:p>
    <w:p w14:paraId="281A6D10" w14:textId="0F4541ED" w:rsidR="00CC1529" w:rsidRDefault="00CC1529" w:rsidP="00030990">
      <w:pPr>
        <w:pStyle w:val="NormalWeb"/>
        <w:shd w:val="clear" w:color="auto" w:fill="FFFFFF"/>
        <w:spacing w:before="0" w:beforeAutospacing="0" w:after="0" w:afterAutospacing="0"/>
        <w:rPr>
          <w:rFonts w:asciiTheme="minorHAnsi" w:hAnsiTheme="minorHAnsi" w:cstheme="minorHAnsi"/>
          <w:color w:val="000000"/>
          <w:bdr w:val="none" w:sz="0" w:space="0" w:color="auto" w:frame="1"/>
          <w:lang w:val="en-US"/>
        </w:rPr>
      </w:pPr>
    </w:p>
    <w:p w14:paraId="242E5CC6" w14:textId="21A9CE7B" w:rsidR="00D22907" w:rsidRDefault="00D22907" w:rsidP="00030990">
      <w:pPr>
        <w:pStyle w:val="NormalWeb"/>
        <w:shd w:val="clear" w:color="auto" w:fill="FFFFFF"/>
        <w:spacing w:before="0" w:beforeAutospacing="0" w:after="0" w:afterAutospacing="0"/>
        <w:rPr>
          <w:rFonts w:asciiTheme="minorHAnsi" w:hAnsiTheme="minorHAnsi" w:cstheme="minorHAnsi"/>
          <w:color w:val="000000"/>
          <w:bdr w:val="none" w:sz="0" w:space="0" w:color="auto" w:frame="1"/>
          <w:lang w:val="en-US"/>
        </w:rPr>
      </w:pPr>
    </w:p>
    <w:p w14:paraId="0A631828" w14:textId="77777777" w:rsidR="00D22907" w:rsidRPr="00A26100" w:rsidRDefault="00D22907" w:rsidP="00030990">
      <w:pPr>
        <w:pStyle w:val="NormalWeb"/>
        <w:shd w:val="clear" w:color="auto" w:fill="FFFFFF"/>
        <w:spacing w:before="0" w:beforeAutospacing="0" w:after="0" w:afterAutospacing="0"/>
        <w:rPr>
          <w:rFonts w:asciiTheme="minorHAnsi" w:hAnsiTheme="minorHAnsi" w:cstheme="minorHAnsi"/>
          <w:color w:val="000000"/>
          <w:bdr w:val="none" w:sz="0" w:space="0" w:color="auto" w:frame="1"/>
          <w:lang w:val="en-US"/>
        </w:rPr>
      </w:pPr>
    </w:p>
    <w:p w14:paraId="6E85D231" w14:textId="6B2F322C" w:rsidR="007A5414" w:rsidRPr="00A26100" w:rsidRDefault="007A5414" w:rsidP="00030990">
      <w:pPr>
        <w:pStyle w:val="NormalWeb"/>
        <w:shd w:val="clear" w:color="auto" w:fill="FFFFFF"/>
        <w:spacing w:before="0" w:beforeAutospacing="0" w:after="0" w:afterAutospacing="0"/>
        <w:rPr>
          <w:rFonts w:cstheme="minorHAnsi"/>
          <w:sz w:val="22"/>
        </w:rPr>
      </w:pPr>
    </w:p>
    <w:sectPr w:rsidR="007A5414" w:rsidRPr="00A26100">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E8A04" w14:textId="77777777" w:rsidR="001B2702" w:rsidRDefault="001B2702">
      <w:pPr>
        <w:spacing w:after="0" w:line="240" w:lineRule="auto"/>
      </w:pPr>
      <w:r>
        <w:separator/>
      </w:r>
    </w:p>
  </w:endnote>
  <w:endnote w:type="continuationSeparator" w:id="0">
    <w:p w14:paraId="032A0979" w14:textId="77777777" w:rsidR="001B2702" w:rsidRDefault="001B2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9"/>
      <w:gridCol w:w="3009"/>
      <w:gridCol w:w="3009"/>
    </w:tblGrid>
    <w:tr w:rsidR="007472E3" w14:paraId="6F6AF6E6" w14:textId="77777777" w:rsidTr="0A45984A">
      <w:tc>
        <w:tcPr>
          <w:tcW w:w="3009" w:type="dxa"/>
        </w:tcPr>
        <w:p w14:paraId="4CA2B7C8" w14:textId="7A786FB3" w:rsidR="007472E3" w:rsidRDefault="007472E3" w:rsidP="0A45984A">
          <w:pPr>
            <w:pStyle w:val="Header"/>
            <w:ind w:left="-115"/>
          </w:pPr>
        </w:p>
      </w:tc>
      <w:tc>
        <w:tcPr>
          <w:tcW w:w="3009" w:type="dxa"/>
        </w:tcPr>
        <w:p w14:paraId="73B1AD9E" w14:textId="41F086EA" w:rsidR="007472E3" w:rsidRDefault="007472E3" w:rsidP="0A45984A">
          <w:pPr>
            <w:pStyle w:val="Header"/>
            <w:jc w:val="center"/>
          </w:pPr>
        </w:p>
      </w:tc>
      <w:tc>
        <w:tcPr>
          <w:tcW w:w="3009" w:type="dxa"/>
        </w:tcPr>
        <w:p w14:paraId="6E0D0CF0" w14:textId="29E27540" w:rsidR="007472E3" w:rsidRDefault="007472E3" w:rsidP="0A45984A">
          <w:pPr>
            <w:pStyle w:val="Header"/>
            <w:ind w:right="-115"/>
            <w:jc w:val="right"/>
          </w:pPr>
        </w:p>
      </w:tc>
    </w:tr>
  </w:tbl>
  <w:p w14:paraId="5D4F6CB5" w14:textId="79C3F815" w:rsidR="007472E3" w:rsidRDefault="007472E3" w:rsidP="0A4598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EC0A48" w14:textId="77777777" w:rsidR="001B2702" w:rsidRDefault="001B2702">
      <w:pPr>
        <w:spacing w:after="0" w:line="240" w:lineRule="auto"/>
      </w:pPr>
      <w:r>
        <w:separator/>
      </w:r>
    </w:p>
  </w:footnote>
  <w:footnote w:type="continuationSeparator" w:id="0">
    <w:p w14:paraId="12B47BB6" w14:textId="77777777" w:rsidR="001B2702" w:rsidRDefault="001B27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9"/>
      <w:gridCol w:w="3009"/>
      <w:gridCol w:w="3009"/>
    </w:tblGrid>
    <w:tr w:rsidR="007472E3" w14:paraId="26A27920" w14:textId="77777777" w:rsidTr="0A45984A">
      <w:tc>
        <w:tcPr>
          <w:tcW w:w="3009" w:type="dxa"/>
        </w:tcPr>
        <w:p w14:paraId="52A2ABED" w14:textId="5D8A7E53" w:rsidR="007472E3" w:rsidRDefault="007472E3" w:rsidP="0A45984A">
          <w:pPr>
            <w:pStyle w:val="Header"/>
            <w:ind w:left="-115"/>
          </w:pPr>
        </w:p>
      </w:tc>
      <w:tc>
        <w:tcPr>
          <w:tcW w:w="3009" w:type="dxa"/>
        </w:tcPr>
        <w:p w14:paraId="60C79D8D" w14:textId="7F64E4C8" w:rsidR="007472E3" w:rsidRDefault="007472E3" w:rsidP="0A45984A">
          <w:pPr>
            <w:pStyle w:val="Header"/>
            <w:jc w:val="center"/>
          </w:pPr>
        </w:p>
      </w:tc>
      <w:tc>
        <w:tcPr>
          <w:tcW w:w="3009" w:type="dxa"/>
        </w:tcPr>
        <w:p w14:paraId="3500356D" w14:textId="5BCE4E24" w:rsidR="007472E3" w:rsidRDefault="007472E3" w:rsidP="0A45984A">
          <w:pPr>
            <w:pStyle w:val="Header"/>
            <w:ind w:right="-115"/>
            <w:jc w:val="right"/>
          </w:pPr>
        </w:p>
      </w:tc>
    </w:tr>
  </w:tbl>
  <w:p w14:paraId="079C1A76" w14:textId="5BE0F276" w:rsidR="007472E3" w:rsidRDefault="007472E3" w:rsidP="0A4598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3204B"/>
    <w:multiLevelType w:val="hybridMultilevel"/>
    <w:tmpl w:val="45D21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C0B3E8"/>
    <w:multiLevelType w:val="hybridMultilevel"/>
    <w:tmpl w:val="1682BE7C"/>
    <w:lvl w:ilvl="0" w:tplc="165C071C">
      <w:start w:val="1"/>
      <w:numFmt w:val="bullet"/>
      <w:lvlText w:val="·"/>
      <w:lvlJc w:val="left"/>
      <w:pPr>
        <w:ind w:left="720" w:hanging="360"/>
      </w:pPr>
      <w:rPr>
        <w:rFonts w:ascii="Symbol" w:hAnsi="Symbol" w:hint="default"/>
      </w:rPr>
    </w:lvl>
    <w:lvl w:ilvl="1" w:tplc="3A9832C6">
      <w:start w:val="1"/>
      <w:numFmt w:val="bullet"/>
      <w:lvlText w:val="o"/>
      <w:lvlJc w:val="left"/>
      <w:pPr>
        <w:ind w:left="1440" w:hanging="360"/>
      </w:pPr>
      <w:rPr>
        <w:rFonts w:ascii="Courier New" w:hAnsi="Courier New" w:hint="default"/>
      </w:rPr>
    </w:lvl>
    <w:lvl w:ilvl="2" w:tplc="5ECE95C4">
      <w:start w:val="1"/>
      <w:numFmt w:val="bullet"/>
      <w:lvlText w:val=""/>
      <w:lvlJc w:val="left"/>
      <w:pPr>
        <w:ind w:left="2160" w:hanging="360"/>
      </w:pPr>
      <w:rPr>
        <w:rFonts w:ascii="Wingdings" w:hAnsi="Wingdings" w:hint="default"/>
      </w:rPr>
    </w:lvl>
    <w:lvl w:ilvl="3" w:tplc="180E4022">
      <w:start w:val="1"/>
      <w:numFmt w:val="bullet"/>
      <w:lvlText w:val=""/>
      <w:lvlJc w:val="left"/>
      <w:pPr>
        <w:ind w:left="2880" w:hanging="360"/>
      </w:pPr>
      <w:rPr>
        <w:rFonts w:ascii="Symbol" w:hAnsi="Symbol" w:hint="default"/>
      </w:rPr>
    </w:lvl>
    <w:lvl w:ilvl="4" w:tplc="DF429150">
      <w:start w:val="1"/>
      <w:numFmt w:val="bullet"/>
      <w:lvlText w:val="o"/>
      <w:lvlJc w:val="left"/>
      <w:pPr>
        <w:ind w:left="3600" w:hanging="360"/>
      </w:pPr>
      <w:rPr>
        <w:rFonts w:ascii="Courier New" w:hAnsi="Courier New" w:hint="default"/>
      </w:rPr>
    </w:lvl>
    <w:lvl w:ilvl="5" w:tplc="38A8E292">
      <w:start w:val="1"/>
      <w:numFmt w:val="bullet"/>
      <w:lvlText w:val=""/>
      <w:lvlJc w:val="left"/>
      <w:pPr>
        <w:ind w:left="4320" w:hanging="360"/>
      </w:pPr>
      <w:rPr>
        <w:rFonts w:ascii="Wingdings" w:hAnsi="Wingdings" w:hint="default"/>
      </w:rPr>
    </w:lvl>
    <w:lvl w:ilvl="6" w:tplc="87927FAA">
      <w:start w:val="1"/>
      <w:numFmt w:val="bullet"/>
      <w:lvlText w:val=""/>
      <w:lvlJc w:val="left"/>
      <w:pPr>
        <w:ind w:left="5040" w:hanging="360"/>
      </w:pPr>
      <w:rPr>
        <w:rFonts w:ascii="Symbol" w:hAnsi="Symbol" w:hint="default"/>
      </w:rPr>
    </w:lvl>
    <w:lvl w:ilvl="7" w:tplc="385C793E">
      <w:start w:val="1"/>
      <w:numFmt w:val="bullet"/>
      <w:lvlText w:val="o"/>
      <w:lvlJc w:val="left"/>
      <w:pPr>
        <w:ind w:left="5760" w:hanging="360"/>
      </w:pPr>
      <w:rPr>
        <w:rFonts w:ascii="Courier New" w:hAnsi="Courier New" w:hint="default"/>
      </w:rPr>
    </w:lvl>
    <w:lvl w:ilvl="8" w:tplc="DD0A7C98">
      <w:start w:val="1"/>
      <w:numFmt w:val="bullet"/>
      <w:lvlText w:val=""/>
      <w:lvlJc w:val="left"/>
      <w:pPr>
        <w:ind w:left="6480" w:hanging="360"/>
      </w:pPr>
      <w:rPr>
        <w:rFonts w:ascii="Wingdings" w:hAnsi="Wingdings" w:hint="default"/>
      </w:rPr>
    </w:lvl>
  </w:abstractNum>
  <w:abstractNum w:abstractNumId="2" w15:restartNumberingAfterBreak="0">
    <w:nsid w:val="223B595E"/>
    <w:multiLevelType w:val="hybridMultilevel"/>
    <w:tmpl w:val="61B84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4CC55EB"/>
    <w:multiLevelType w:val="hybridMultilevel"/>
    <w:tmpl w:val="E67235A6"/>
    <w:lvl w:ilvl="0" w:tplc="6FFECE3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DE1F02"/>
    <w:multiLevelType w:val="hybridMultilevel"/>
    <w:tmpl w:val="F0BABCAE"/>
    <w:lvl w:ilvl="0" w:tplc="F7B228DE">
      <w:start w:val="1"/>
      <w:numFmt w:val="bullet"/>
      <w:lvlText w:val=""/>
      <w:lvlJc w:val="left"/>
      <w:pPr>
        <w:ind w:left="720" w:hanging="360"/>
      </w:pPr>
      <w:rPr>
        <w:rFonts w:ascii="Symbol" w:hAnsi="Symbol" w:hint="default"/>
      </w:rPr>
    </w:lvl>
    <w:lvl w:ilvl="1" w:tplc="515A75FE">
      <w:start w:val="1"/>
      <w:numFmt w:val="bullet"/>
      <w:lvlText w:val="o"/>
      <w:lvlJc w:val="left"/>
      <w:pPr>
        <w:ind w:left="1440" w:hanging="360"/>
      </w:pPr>
      <w:rPr>
        <w:rFonts w:ascii="Courier New" w:hAnsi="Courier New" w:hint="default"/>
      </w:rPr>
    </w:lvl>
    <w:lvl w:ilvl="2" w:tplc="0F1A9F44">
      <w:start w:val="1"/>
      <w:numFmt w:val="bullet"/>
      <w:lvlText w:val=""/>
      <w:lvlJc w:val="left"/>
      <w:pPr>
        <w:ind w:left="2160" w:hanging="360"/>
      </w:pPr>
      <w:rPr>
        <w:rFonts w:ascii="Wingdings" w:hAnsi="Wingdings" w:hint="default"/>
      </w:rPr>
    </w:lvl>
    <w:lvl w:ilvl="3" w:tplc="8002494E">
      <w:start w:val="1"/>
      <w:numFmt w:val="bullet"/>
      <w:lvlText w:val=""/>
      <w:lvlJc w:val="left"/>
      <w:pPr>
        <w:ind w:left="2880" w:hanging="360"/>
      </w:pPr>
      <w:rPr>
        <w:rFonts w:ascii="Symbol" w:hAnsi="Symbol" w:hint="default"/>
      </w:rPr>
    </w:lvl>
    <w:lvl w:ilvl="4" w:tplc="89BEDBDE">
      <w:start w:val="1"/>
      <w:numFmt w:val="bullet"/>
      <w:lvlText w:val="o"/>
      <w:lvlJc w:val="left"/>
      <w:pPr>
        <w:ind w:left="3600" w:hanging="360"/>
      </w:pPr>
      <w:rPr>
        <w:rFonts w:ascii="Courier New" w:hAnsi="Courier New" w:hint="default"/>
      </w:rPr>
    </w:lvl>
    <w:lvl w:ilvl="5" w:tplc="4E4652C2">
      <w:start w:val="1"/>
      <w:numFmt w:val="bullet"/>
      <w:lvlText w:val=""/>
      <w:lvlJc w:val="left"/>
      <w:pPr>
        <w:ind w:left="4320" w:hanging="360"/>
      </w:pPr>
      <w:rPr>
        <w:rFonts w:ascii="Wingdings" w:hAnsi="Wingdings" w:hint="default"/>
      </w:rPr>
    </w:lvl>
    <w:lvl w:ilvl="6" w:tplc="4CF48C98">
      <w:start w:val="1"/>
      <w:numFmt w:val="bullet"/>
      <w:lvlText w:val=""/>
      <w:lvlJc w:val="left"/>
      <w:pPr>
        <w:ind w:left="5040" w:hanging="360"/>
      </w:pPr>
      <w:rPr>
        <w:rFonts w:ascii="Symbol" w:hAnsi="Symbol" w:hint="default"/>
      </w:rPr>
    </w:lvl>
    <w:lvl w:ilvl="7" w:tplc="0BE8FE98">
      <w:start w:val="1"/>
      <w:numFmt w:val="bullet"/>
      <w:lvlText w:val="o"/>
      <w:lvlJc w:val="left"/>
      <w:pPr>
        <w:ind w:left="5760" w:hanging="360"/>
      </w:pPr>
      <w:rPr>
        <w:rFonts w:ascii="Courier New" w:hAnsi="Courier New" w:hint="default"/>
      </w:rPr>
    </w:lvl>
    <w:lvl w:ilvl="8" w:tplc="93F0E5A2">
      <w:start w:val="1"/>
      <w:numFmt w:val="bullet"/>
      <w:lvlText w:val=""/>
      <w:lvlJc w:val="left"/>
      <w:pPr>
        <w:ind w:left="6480" w:hanging="360"/>
      </w:pPr>
      <w:rPr>
        <w:rFonts w:ascii="Wingdings" w:hAnsi="Wingdings" w:hint="default"/>
      </w:rPr>
    </w:lvl>
  </w:abstractNum>
  <w:abstractNum w:abstractNumId="5" w15:restartNumberingAfterBreak="0">
    <w:nsid w:val="4A624BC7"/>
    <w:multiLevelType w:val="hybridMultilevel"/>
    <w:tmpl w:val="9CEEC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434D9"/>
    <w:multiLevelType w:val="hybridMultilevel"/>
    <w:tmpl w:val="3AD6A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4F4A62"/>
    <w:multiLevelType w:val="hybridMultilevel"/>
    <w:tmpl w:val="68B67154"/>
    <w:lvl w:ilvl="0" w:tplc="0A9656B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5"/>
  </w:num>
  <w:num w:numId="5">
    <w:abstractNumId w:val="0"/>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1BE"/>
    <w:rsid w:val="00005181"/>
    <w:rsid w:val="00030990"/>
    <w:rsid w:val="000965CD"/>
    <w:rsid w:val="001A4A34"/>
    <w:rsid w:val="001B1C8A"/>
    <w:rsid w:val="001B2702"/>
    <w:rsid w:val="001E1332"/>
    <w:rsid w:val="003211DD"/>
    <w:rsid w:val="00340E27"/>
    <w:rsid w:val="00395EF3"/>
    <w:rsid w:val="003B4E41"/>
    <w:rsid w:val="004243E3"/>
    <w:rsid w:val="00443B73"/>
    <w:rsid w:val="00447BBC"/>
    <w:rsid w:val="004C4C2F"/>
    <w:rsid w:val="004C772A"/>
    <w:rsid w:val="004D59E8"/>
    <w:rsid w:val="00574FB2"/>
    <w:rsid w:val="005B7728"/>
    <w:rsid w:val="005D1AFB"/>
    <w:rsid w:val="005F3069"/>
    <w:rsid w:val="006A42D0"/>
    <w:rsid w:val="00704F1B"/>
    <w:rsid w:val="00724D70"/>
    <w:rsid w:val="007472E3"/>
    <w:rsid w:val="007A5414"/>
    <w:rsid w:val="007D7185"/>
    <w:rsid w:val="007D789C"/>
    <w:rsid w:val="00890866"/>
    <w:rsid w:val="00895EBD"/>
    <w:rsid w:val="008969E6"/>
    <w:rsid w:val="008973AC"/>
    <w:rsid w:val="008D1A84"/>
    <w:rsid w:val="00903895"/>
    <w:rsid w:val="00906F05"/>
    <w:rsid w:val="009646E7"/>
    <w:rsid w:val="009C4E02"/>
    <w:rsid w:val="009F7519"/>
    <w:rsid w:val="00A26100"/>
    <w:rsid w:val="00A704D5"/>
    <w:rsid w:val="00AD5C4C"/>
    <w:rsid w:val="00B93522"/>
    <w:rsid w:val="00BC7E3E"/>
    <w:rsid w:val="00C01849"/>
    <w:rsid w:val="00C34A6D"/>
    <w:rsid w:val="00C524B5"/>
    <w:rsid w:val="00CC1529"/>
    <w:rsid w:val="00CD2172"/>
    <w:rsid w:val="00CD26F9"/>
    <w:rsid w:val="00CE6339"/>
    <w:rsid w:val="00D22907"/>
    <w:rsid w:val="00D4582D"/>
    <w:rsid w:val="00D54240"/>
    <w:rsid w:val="00D84EAF"/>
    <w:rsid w:val="00DD3321"/>
    <w:rsid w:val="00E1289B"/>
    <w:rsid w:val="00E6129F"/>
    <w:rsid w:val="00E62FA7"/>
    <w:rsid w:val="00E9661D"/>
    <w:rsid w:val="00EB27B8"/>
    <w:rsid w:val="00ED40A6"/>
    <w:rsid w:val="00F333A8"/>
    <w:rsid w:val="00F822C5"/>
    <w:rsid w:val="00FA41BE"/>
    <w:rsid w:val="0236B7F0"/>
    <w:rsid w:val="0385C74B"/>
    <w:rsid w:val="0454DCCE"/>
    <w:rsid w:val="057DB96A"/>
    <w:rsid w:val="069A40E2"/>
    <w:rsid w:val="0A45984A"/>
    <w:rsid w:val="103D1EB2"/>
    <w:rsid w:val="120DC9B6"/>
    <w:rsid w:val="12D0B67C"/>
    <w:rsid w:val="16826B0B"/>
    <w:rsid w:val="179135CD"/>
    <w:rsid w:val="1BE6BA78"/>
    <w:rsid w:val="1C8E7293"/>
    <w:rsid w:val="21BC1132"/>
    <w:rsid w:val="221E2C04"/>
    <w:rsid w:val="23B9FC65"/>
    <w:rsid w:val="28B2D1B4"/>
    <w:rsid w:val="2A30B660"/>
    <w:rsid w:val="2BD2BD4C"/>
    <w:rsid w:val="2E8C7196"/>
    <w:rsid w:val="367E5B1E"/>
    <w:rsid w:val="372E2341"/>
    <w:rsid w:val="39082CF6"/>
    <w:rsid w:val="3B5DD263"/>
    <w:rsid w:val="48D56655"/>
    <w:rsid w:val="4FAA14DB"/>
    <w:rsid w:val="50434EB4"/>
    <w:rsid w:val="56403724"/>
    <w:rsid w:val="59DD0EBF"/>
    <w:rsid w:val="5A133B00"/>
    <w:rsid w:val="5C176DBB"/>
    <w:rsid w:val="5C2E8D75"/>
    <w:rsid w:val="6410B6B3"/>
    <w:rsid w:val="6C25C766"/>
    <w:rsid w:val="6C3A96F8"/>
    <w:rsid w:val="6CEA7132"/>
    <w:rsid w:val="6F843F87"/>
    <w:rsid w:val="70F93889"/>
    <w:rsid w:val="7137C512"/>
    <w:rsid w:val="729508EA"/>
    <w:rsid w:val="73D9C432"/>
    <w:rsid w:val="7408088E"/>
    <w:rsid w:val="747546DD"/>
    <w:rsid w:val="77687A0D"/>
    <w:rsid w:val="79AFCBDD"/>
    <w:rsid w:val="7B93DDC2"/>
    <w:rsid w:val="7C43D8B6"/>
    <w:rsid w:val="7CE76C9F"/>
    <w:rsid w:val="7D2FAE23"/>
    <w:rsid w:val="7DDFA9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FF7D5"/>
  <w15:chartTrackingRefBased/>
  <w15:docId w15:val="{43099EEF-6FE1-46CD-B3B3-1A795A1DC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41BE"/>
    <w:rPr>
      <w:color w:val="0563C1" w:themeColor="hyperlink"/>
      <w:u w:val="single"/>
    </w:rPr>
  </w:style>
  <w:style w:type="character" w:customStyle="1" w:styleId="UnresolvedMention">
    <w:name w:val="Unresolved Mention"/>
    <w:basedOn w:val="DefaultParagraphFont"/>
    <w:uiPriority w:val="99"/>
    <w:semiHidden/>
    <w:unhideWhenUsed/>
    <w:rsid w:val="00FA41BE"/>
    <w:rPr>
      <w:color w:val="808080"/>
      <w:shd w:val="clear" w:color="auto" w:fill="E6E6E6"/>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rsid w:val="007A541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arah.gallagher@dcea.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cea.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quiries@dcea.org.uk" TargetMode="External"/><Relationship Id="rId5" Type="http://schemas.openxmlformats.org/officeDocument/2006/relationships/styles" Target="styles.xml"/><Relationship Id="rId15" Type="http://schemas.openxmlformats.org/officeDocument/2006/relationships/hyperlink" Target="https://goodnessandmercy.co.uk/"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gov.uk/government/publications/relationships-education-relationships-and-sex-education-rse-and-health-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7e4d28b-84d4-496d-83de-d60e9caa6883" xsi:nil="true"/>
    <lcf76f155ced4ddcb4097134ff3c332f xmlns="53038477-11b9-4b50-bb37-4d087f9619f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2A4A55472C344C950E4EEA7993E1ED" ma:contentTypeVersion="16" ma:contentTypeDescription="Create a new document." ma:contentTypeScope="" ma:versionID="b7744696b3d076ef9bff60097adfd134">
  <xsd:schema xmlns:xsd="http://www.w3.org/2001/XMLSchema" xmlns:xs="http://www.w3.org/2001/XMLSchema" xmlns:p="http://schemas.microsoft.com/office/2006/metadata/properties" xmlns:ns2="53038477-11b9-4b50-bb37-4d087f9619fe" xmlns:ns3="67e4d28b-84d4-496d-83de-d60e9caa6883" targetNamespace="http://schemas.microsoft.com/office/2006/metadata/properties" ma:root="true" ma:fieldsID="2a4fa58840d1624a6eb32f615feb3adf" ns2:_="" ns3:_="">
    <xsd:import namespace="53038477-11b9-4b50-bb37-4d087f9619fe"/>
    <xsd:import namespace="67e4d28b-84d4-496d-83de-d60e9caa68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38477-11b9-4b50-bb37-4d087f9619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f39a2c-7ee1-4bc3-873a-f84a6ad208d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e4d28b-84d4-496d-83de-d60e9caa688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d96b78e-3b6f-4a42-a0a2-6cd29fbe4635}" ma:internalName="TaxCatchAll" ma:showField="CatchAllData" ma:web="67e4d28b-84d4-496d-83de-d60e9caa68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C05F66-20A3-474F-9F95-C356AF46E62F}">
  <ds:schemaRefs>
    <ds:schemaRef ds:uri="http://schemas.microsoft.com/office/2006/metadata/properties"/>
    <ds:schemaRef ds:uri="http://schemas.microsoft.com/office/infopath/2007/PartnerControls"/>
    <ds:schemaRef ds:uri="67e4d28b-84d4-496d-83de-d60e9caa6883"/>
    <ds:schemaRef ds:uri="53038477-11b9-4b50-bb37-4d087f9619fe"/>
  </ds:schemaRefs>
</ds:datastoreItem>
</file>

<file path=customXml/itemProps2.xml><?xml version="1.0" encoding="utf-8"?>
<ds:datastoreItem xmlns:ds="http://schemas.openxmlformats.org/officeDocument/2006/customXml" ds:itemID="{6EDA001D-9520-4A74-A21E-561AE379A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038477-11b9-4b50-bb37-4d087f9619fe"/>
    <ds:schemaRef ds:uri="67e4d28b-84d4-496d-83de-d60e9caa68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25D58-A550-45B2-B2F3-50F8299A92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1624</Words>
  <Characters>9261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Culling</dc:creator>
  <cp:keywords/>
  <dc:description/>
  <cp:lastModifiedBy>Sarah Gallagher</cp:lastModifiedBy>
  <cp:revision>13</cp:revision>
  <dcterms:created xsi:type="dcterms:W3CDTF">2023-10-20T07:23:00Z</dcterms:created>
  <dcterms:modified xsi:type="dcterms:W3CDTF">2023-11-02T05:55:00Z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0x010100192A4A55472C344C950E4EEA7993E1ED</vt:lpwstr>
  </property>
</Properties>
</file>